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3C4" w:rsidRDefault="009A3E49">
      <w:r>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-295275</wp:posOffset>
                </wp:positionH>
                <wp:positionV relativeFrom="paragraph">
                  <wp:posOffset>629920</wp:posOffset>
                </wp:positionV>
                <wp:extent cx="6743700" cy="1404620"/>
                <wp:effectExtent l="0" t="0" r="0" b="444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bg1">
                            <a:lumMod val="75000"/>
                          </a:schemeClr>
                        </a:solidFill>
                        <a:ln w="9525">
                          <a:noFill/>
                          <a:miter lim="800000"/>
                          <a:headEnd/>
                          <a:tailEnd/>
                        </a:ln>
                      </wps:spPr>
                      <wps:txbx>
                        <w:txbxContent>
                          <w:p w:rsidR="00D676E7" w:rsidRPr="009043BB" w:rsidRDefault="00173694">
                            <w:pPr>
                              <w:rPr>
                                <w:b/>
                                <w:color w:val="FFFFFF" w:themeColor="background1"/>
                                <w:sz w:val="28"/>
                              </w:rPr>
                            </w:pPr>
                            <w:r>
                              <w:rPr>
                                <w:b/>
                                <w:color w:val="FFFFFF" w:themeColor="background1"/>
                                <w:sz w:val="28"/>
                              </w:rPr>
                              <w:t xml:space="preserve">City Region Deal </w:t>
                            </w:r>
                            <w:r w:rsidR="00D676E7">
                              <w:rPr>
                                <w:b/>
                                <w:color w:val="FFFFFF" w:themeColor="background1"/>
                                <w:sz w:val="28"/>
                              </w:rPr>
                              <w:t xml:space="preserve">Joint </w:t>
                            </w:r>
                            <w:r w:rsidR="00D676E7" w:rsidRPr="00BA1885">
                              <w:rPr>
                                <w:b/>
                                <w:color w:val="FFFFFF" w:themeColor="background1"/>
                                <w:sz w:val="28"/>
                              </w:rPr>
                              <w:t>Committee</w:t>
                            </w:r>
                            <w:r w:rsidRPr="00BA1885">
                              <w:rPr>
                                <w:b/>
                                <w:color w:val="FFFFFF" w:themeColor="background1"/>
                                <w:sz w:val="28"/>
                              </w:rPr>
                              <w:t xml:space="preserve"> </w:t>
                            </w:r>
                            <w:r w:rsidR="00BA1885" w:rsidRPr="00BA1885">
                              <w:rPr>
                                <w:b/>
                                <w:color w:val="FFFFFF" w:themeColor="background1"/>
                                <w:sz w:val="28"/>
                              </w:rPr>
                              <w:t>– 4 March 2024</w:t>
                            </w:r>
                            <w:r w:rsidR="00F26E66" w:rsidRPr="00BA1885">
                              <w:rPr>
                                <w:b/>
                                <w:color w:val="FFFFFF" w:themeColor="background1"/>
                                <w:sz w:val="28"/>
                              </w:rPr>
                              <w:tab/>
                            </w:r>
                            <w:r w:rsidR="00D676E7" w:rsidRPr="00BA1885">
                              <w:rPr>
                                <w:b/>
                                <w:color w:val="FFFFFF" w:themeColor="background1"/>
                                <w:sz w:val="28"/>
                              </w:rPr>
                              <w:t xml:space="preserve">    </w:t>
                            </w:r>
                            <w:r w:rsidRPr="00BA1885">
                              <w:rPr>
                                <w:b/>
                                <w:color w:val="FFFFFF" w:themeColor="background1"/>
                                <w:sz w:val="28"/>
                              </w:rPr>
                              <w:tab/>
                            </w:r>
                            <w:r w:rsidRPr="00BA1885">
                              <w:rPr>
                                <w:b/>
                                <w:color w:val="FFFFFF" w:themeColor="background1"/>
                                <w:sz w:val="28"/>
                              </w:rPr>
                              <w:tab/>
                              <w:t>A</w:t>
                            </w:r>
                            <w:r w:rsidR="001D11B8" w:rsidRPr="00BA1885">
                              <w:rPr>
                                <w:b/>
                                <w:color w:val="FFFFFF" w:themeColor="background1"/>
                                <w:sz w:val="28"/>
                              </w:rPr>
                              <w:t xml:space="preserve">genda Item </w:t>
                            </w:r>
                            <w:r w:rsidR="009F2AC2">
                              <w:rPr>
                                <w:b/>
                                <w:color w:val="FFFFFF" w:themeColor="background1"/>
                                <w:sz w:val="28"/>
                              </w:rPr>
                              <w:t>2.1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3.25pt;margin-top:49.6pt;width:53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" fillcolor="#bfbfbf [2412]" stroked="f">
                <v:textbox style="mso-fit-shape-to-text:t">
                  <w:txbxContent>
                    <w:p w:rsidR="00D676E7" w:rsidRPr="009043BB" w:rsidRDefault="00173694">
                      <w:pPr>
                        <w:rPr>
                          <w:b/>
                          <w:color w:val="FFFFFF" w:themeColor="background1"/>
                          <w:sz w:val="28"/>
                        </w:rPr>
                      </w:pPr>
                      <w:r>
                        <w:rPr>
                          <w:b/>
                          <w:color w:val="FFFFFF" w:themeColor="background1"/>
                          <w:sz w:val="28"/>
                        </w:rPr>
                        <w:t xml:space="preserve">City Region Deal </w:t>
                      </w:r>
                      <w:r w:rsidR="00D676E7">
                        <w:rPr>
                          <w:b/>
                          <w:color w:val="FFFFFF" w:themeColor="background1"/>
                          <w:sz w:val="28"/>
                        </w:rPr>
                        <w:t xml:space="preserve">Joint </w:t>
                      </w:r>
                      <w:r w:rsidR="00D676E7" w:rsidRPr="00BA1885">
                        <w:rPr>
                          <w:b/>
                          <w:color w:val="FFFFFF" w:themeColor="background1"/>
                          <w:sz w:val="28"/>
                        </w:rPr>
                        <w:t>Committee</w:t>
                      </w:r>
                      <w:r w:rsidRPr="00BA1885">
                        <w:rPr>
                          <w:b/>
                          <w:color w:val="FFFFFF" w:themeColor="background1"/>
                          <w:sz w:val="28"/>
                        </w:rPr>
                        <w:t xml:space="preserve"> </w:t>
                      </w:r>
                      <w:r w:rsidR="00BA1885" w:rsidRPr="00BA1885">
                        <w:rPr>
                          <w:b/>
                          <w:color w:val="FFFFFF" w:themeColor="background1"/>
                          <w:sz w:val="28"/>
                        </w:rPr>
                        <w:t>– 4 March 2024</w:t>
                      </w:r>
                      <w:r w:rsidR="00F26E66" w:rsidRPr="00BA1885">
                        <w:rPr>
                          <w:b/>
                          <w:color w:val="FFFFFF" w:themeColor="background1"/>
                          <w:sz w:val="28"/>
                        </w:rPr>
                        <w:tab/>
                      </w:r>
                      <w:r w:rsidR="00D676E7" w:rsidRPr="00BA1885">
                        <w:rPr>
                          <w:b/>
                          <w:color w:val="FFFFFF" w:themeColor="background1"/>
                          <w:sz w:val="28"/>
                        </w:rPr>
                        <w:t xml:space="preserve">    </w:t>
                      </w:r>
                      <w:r w:rsidRPr="00BA1885">
                        <w:rPr>
                          <w:b/>
                          <w:color w:val="FFFFFF" w:themeColor="background1"/>
                          <w:sz w:val="28"/>
                        </w:rPr>
                        <w:tab/>
                      </w:r>
                      <w:r w:rsidRPr="00BA1885">
                        <w:rPr>
                          <w:b/>
                          <w:color w:val="FFFFFF" w:themeColor="background1"/>
                          <w:sz w:val="28"/>
                        </w:rPr>
                        <w:tab/>
                        <w:t>A</w:t>
                      </w:r>
                      <w:r w:rsidR="001D11B8" w:rsidRPr="00BA1885">
                        <w:rPr>
                          <w:b/>
                          <w:color w:val="FFFFFF" w:themeColor="background1"/>
                          <w:sz w:val="28"/>
                        </w:rPr>
                        <w:t xml:space="preserve">genda Item </w:t>
                      </w:r>
                      <w:r w:rsidR="009F2AC2">
                        <w:rPr>
                          <w:b/>
                          <w:color w:val="FFFFFF" w:themeColor="background1"/>
                          <w:sz w:val="28"/>
                        </w:rPr>
                        <w:t>2.1</w:t>
                      </w:r>
                    </w:p>
                  </w:txbxContent>
                </v:textbox>
                <w10:wrap type="square"/>
              </v:shape>
            </w:pict>
          </mc:Fallback>
        </mc:AlternateContent>
      </w:r>
      <w:r w:rsidR="004C5F32">
        <w:rPr>
          <w:noProof/>
          <w:lang w:eastAsia="en-GB"/>
        </w:rPr>
        <mc:AlternateContent>
          <mc:Choice Requires="wps">
            <w:drawing>
              <wp:anchor distT="45720" distB="45720" distL="114300" distR="114300" simplePos="0" relativeHeight="251659264" behindDoc="0" locked="0" layoutInCell="1" allowOverlap="1" wp14:anchorId="670D5A02" wp14:editId="0642E7DB">
                <wp:simplePos x="0" y="0"/>
                <wp:positionH relativeFrom="column">
                  <wp:posOffset>-295275</wp:posOffset>
                </wp:positionH>
                <wp:positionV relativeFrom="paragraph">
                  <wp:posOffset>0</wp:posOffset>
                </wp:positionV>
                <wp:extent cx="674370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404620"/>
                        </a:xfrm>
                        <a:prstGeom prst="rect">
                          <a:avLst/>
                        </a:prstGeom>
                        <a:solidFill>
                          <a:schemeClr val="accent6">
                            <a:lumMod val="60000"/>
                            <a:lumOff val="40000"/>
                          </a:schemeClr>
                        </a:solidFill>
                        <a:ln w="9525">
                          <a:noFill/>
                          <a:miter lim="800000"/>
                          <a:headEnd/>
                          <a:tailEnd/>
                        </a:ln>
                      </wps:spPr>
                      <wps:txbx>
                        <w:txbxContent>
                          <w:p w:rsidR="00D676E7" w:rsidRPr="00B603C4" w:rsidRDefault="00D676E7" w:rsidP="00B603C4">
                            <w:pPr>
                              <w:rPr>
                                <w:b/>
                                <w:color w:val="FFFFFF" w:themeColor="background1"/>
                                <w:sz w:val="52"/>
                              </w:rPr>
                            </w:pPr>
                            <w:r w:rsidRPr="00B603C4">
                              <w:rPr>
                                <w:b/>
                                <w:color w:val="FFFFFF" w:themeColor="background1"/>
                                <w:sz w:val="52"/>
                              </w:rPr>
                              <w:t>REPORT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0D5A02" id="_x0000_s1027" type="#_x0000_t202" style="position:absolute;margin-left:-23.25pt;margin-top:0;width:531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" fillcolor="#a8d08d [1945]" stroked="f">
                <v:textbox style="mso-fit-shape-to-text:t">
                  <w:txbxContent>
                    <w:p w:rsidR="00D676E7" w:rsidRPr="00B603C4" w:rsidRDefault="00D676E7" w:rsidP="00B603C4">
                      <w:pPr>
                        <w:rPr>
                          <w:b/>
                          <w:color w:val="FFFFFF" w:themeColor="background1"/>
                          <w:sz w:val="52"/>
                        </w:rPr>
                      </w:pPr>
                      <w:r w:rsidRPr="00B603C4">
                        <w:rPr>
                          <w:b/>
                          <w:color w:val="FFFFFF" w:themeColor="background1"/>
                          <w:sz w:val="52"/>
                        </w:rPr>
                        <w:t>REPORT</w:t>
                      </w:r>
                    </w:p>
                  </w:txbxContent>
                </v:textbox>
                <w10:wrap type="square"/>
              </v:shape>
            </w:pict>
          </mc:Fallback>
        </mc:AlternateContent>
      </w:r>
    </w:p>
    <w:p w:rsidR="00775ACD" w:rsidRPr="00775ACD" w:rsidRDefault="009F2AC2" w:rsidP="00775ACD">
      <w:pPr>
        <w:ind w:left="-426"/>
        <w:rPr>
          <w:b/>
          <w:sz w:val="28"/>
          <w:szCs w:val="28"/>
        </w:rPr>
      </w:pPr>
      <w:r>
        <w:rPr>
          <w:b/>
          <w:sz w:val="28"/>
          <w:szCs w:val="28"/>
        </w:rPr>
        <w:t>CITY REGION DEAL MID POINT REVIEW</w:t>
      </w:r>
      <w:r w:rsidR="00CE7AD5">
        <w:rPr>
          <w:b/>
          <w:sz w:val="28"/>
          <w:szCs w:val="28"/>
        </w:rPr>
        <w:t xml:space="preserve"> APPENDIX 2</w:t>
      </w:r>
    </w:p>
    <w:p w:rsidR="00671014" w:rsidRDefault="00671014" w:rsidP="00775ACD">
      <w:pPr>
        <w:pStyle w:val="Heading2"/>
        <w:ind w:left="-426"/>
        <w:rPr>
          <w:rFonts w:asciiTheme="minorHAnsi" w:hAnsiTheme="minorHAnsi" w:cstheme="minorHAnsi"/>
          <w:b/>
          <w:color w:val="auto"/>
        </w:rPr>
      </w:pPr>
    </w:p>
    <w:p w:rsidR="009043BB" w:rsidRPr="004C5F32" w:rsidRDefault="009043BB" w:rsidP="00775ACD">
      <w:pPr>
        <w:pStyle w:val="Heading2"/>
        <w:ind w:left="-426"/>
        <w:rPr>
          <w:rFonts w:asciiTheme="minorHAnsi" w:hAnsiTheme="minorHAnsi" w:cstheme="minorHAnsi"/>
          <w:b/>
          <w:color w:val="auto"/>
        </w:rPr>
      </w:pPr>
      <w:r w:rsidRPr="004C5F32">
        <w:rPr>
          <w:rFonts w:asciiTheme="minorHAnsi" w:hAnsiTheme="minorHAnsi" w:cstheme="minorHAnsi"/>
          <w:b/>
          <w:color w:val="auto"/>
        </w:rPr>
        <w:t>Executive summary</w:t>
      </w:r>
    </w:p>
    <w:p w:rsidR="009043BB" w:rsidRDefault="00F26E66" w:rsidP="00775ACD">
      <w:pPr>
        <w:ind w:left="-426"/>
      </w:pPr>
      <w:r>
        <w:t xml:space="preserve">This report </w:t>
      </w:r>
      <w:r w:rsidR="009F2AC2">
        <w:t xml:space="preserve">notes that a presentation will be provided to the </w:t>
      </w:r>
      <w:r w:rsidR="00A32A03">
        <w:t xml:space="preserve">Joint </w:t>
      </w:r>
      <w:r w:rsidR="00CE7AD5">
        <w:t xml:space="preserve">Committee outlining the commercial opportunities that the acquisition of the MOD site at Forthside offers and how the City Region Deal might be used to support this ambition. </w:t>
      </w:r>
    </w:p>
    <w:p w:rsidR="009F2AC2" w:rsidRDefault="009F2AC2" w:rsidP="009F2AC2">
      <w:pPr>
        <w:ind w:left="-426"/>
      </w:pPr>
      <w:r>
        <w:rPr>
          <w:b/>
        </w:rPr>
        <w:t>Claire Farmer,</w:t>
      </w:r>
      <w:r w:rsidR="00E33A5F">
        <w:rPr>
          <w:b/>
        </w:rPr>
        <w:t xml:space="preserve"> </w:t>
      </w:r>
      <w:r>
        <w:t>Head of Regional Programme Management Officer</w:t>
      </w:r>
    </w:p>
    <w:p w:rsidR="004C5F32" w:rsidRDefault="00CE06B7" w:rsidP="009F2AC2">
      <w:pPr>
        <w:ind w:left="-426"/>
      </w:pPr>
      <w:hyperlink r:id="rId7" w:history="1">
        <w:r w:rsidR="009F2AC2" w:rsidRPr="00C625B2">
          <w:rPr>
            <w:rStyle w:val="Hyperlink"/>
          </w:rPr>
          <w:t>farmerc@stirling.gov.uk</w:t>
        </w:r>
      </w:hyperlink>
      <w:r w:rsidR="009F2AC2">
        <w:t xml:space="preserve"> </w:t>
      </w:r>
      <w:r w:rsidR="004C5F32">
        <w:br w:type="page"/>
      </w:r>
      <w:r w:rsidR="009F2AC2">
        <w:lastRenderedPageBreak/>
        <w:t xml:space="preserve"> </w:t>
      </w:r>
    </w:p>
    <w:p w:rsidR="009043BB" w:rsidRDefault="009043BB"/>
    <w:p w:rsidR="00714140" w:rsidRDefault="00714140" w:rsidP="00714140">
      <w:pPr>
        <w:pStyle w:val="Default"/>
        <w:rPr>
          <w:sz w:val="36"/>
          <w:szCs w:val="36"/>
        </w:rPr>
      </w:pPr>
      <w:r>
        <w:rPr>
          <w:sz w:val="36"/>
          <w:szCs w:val="36"/>
        </w:rPr>
        <w:t xml:space="preserve">Recommendations </w:t>
      </w:r>
    </w:p>
    <w:p w:rsidR="00714140" w:rsidRPr="006E65AE" w:rsidRDefault="00714140" w:rsidP="00714140">
      <w:r>
        <w:rPr>
          <w:noProof/>
          <w:lang w:eastAsia="en-GB"/>
        </w:rPr>
        <mc:AlternateContent>
          <mc:Choice Requires="wps">
            <w:drawing>
              <wp:anchor distT="0" distB="0" distL="114300" distR="114300" simplePos="0" relativeHeight="251663360" behindDoc="0" locked="0" layoutInCell="1" allowOverlap="1" wp14:anchorId="2E39983D" wp14:editId="729214E1">
                <wp:simplePos x="0" y="0"/>
                <wp:positionH relativeFrom="column">
                  <wp:posOffset>14288</wp:posOffset>
                </wp:positionH>
                <wp:positionV relativeFrom="paragraph">
                  <wp:posOffset>142240</wp:posOffset>
                </wp:positionV>
                <wp:extent cx="5753100" cy="4763"/>
                <wp:effectExtent l="0" t="0" r="19050" b="33655"/>
                <wp:wrapNone/>
                <wp:docPr id="192" name="Straight Connector 192"/>
                <wp:cNvGraphicFramePr/>
                <a:graphic xmlns:a="http://schemas.openxmlformats.org/drawingml/2006/main">
                  <a:graphicData uri="http://schemas.microsoft.com/office/word/2010/wordprocessingShape">
                    <wps:wsp>
                      <wps:cNvCnPr/>
                      <wps:spPr>
                        <a:xfrm>
                          <a:off x="0" y="0"/>
                          <a:ext cx="5753100" cy="476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89D75" id="Straight Connector 19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5pt,11.2pt" to="454.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" strokecolor="#7030a0" strokeweight="1.5pt">
                <v:stroke joinstyle="miter"/>
              </v:line>
            </w:pict>
          </mc:Fallback>
        </mc:AlternateContent>
      </w:r>
    </w:p>
    <w:p w:rsidR="00F26E66" w:rsidRPr="006E65AE" w:rsidRDefault="00714140" w:rsidP="001D11B8">
      <w:pPr>
        <w:rPr>
          <w:rFonts w:cstheme="minorHAnsi"/>
        </w:rPr>
      </w:pPr>
      <w:r w:rsidRPr="006E65AE">
        <w:rPr>
          <w:rFonts w:cstheme="minorHAnsi"/>
        </w:rPr>
        <w:t xml:space="preserve">Joint Committee is asked </w:t>
      </w:r>
      <w:r w:rsidR="00F26E66" w:rsidRPr="006E65AE">
        <w:rPr>
          <w:rFonts w:cstheme="minorHAnsi"/>
        </w:rPr>
        <w:t>to</w:t>
      </w:r>
      <w:r w:rsidR="009F2AC2">
        <w:rPr>
          <w:rFonts w:cstheme="minorHAnsi"/>
        </w:rPr>
        <w:t xml:space="preserve"> note the content of the presentation.</w:t>
      </w:r>
    </w:p>
    <w:p w:rsidR="00E46685" w:rsidRDefault="00E46685" w:rsidP="00E46685">
      <w:pPr>
        <w:spacing w:line="259" w:lineRule="auto"/>
        <w:contextualSpacing/>
      </w:pPr>
    </w:p>
    <w:p w:rsidR="00714140" w:rsidRDefault="00714140" w:rsidP="00714140">
      <w:pPr>
        <w:pStyle w:val="Default"/>
        <w:rPr>
          <w:sz w:val="36"/>
          <w:szCs w:val="36"/>
        </w:rPr>
      </w:pPr>
      <w:r>
        <w:rPr>
          <w:sz w:val="36"/>
          <w:szCs w:val="36"/>
        </w:rPr>
        <w:t xml:space="preserve">Legal &amp; Risk Implications and Mitigation </w:t>
      </w:r>
    </w:p>
    <w:p w:rsidR="00714140" w:rsidRPr="00957292" w:rsidRDefault="00714140" w:rsidP="00957292">
      <w:r>
        <w:rPr>
          <w:noProof/>
          <w:lang w:eastAsia="en-GB"/>
        </w:rPr>
        <mc:AlternateContent>
          <mc:Choice Requires="wps">
            <w:drawing>
              <wp:anchor distT="0" distB="0" distL="114300" distR="114300" simplePos="0" relativeHeight="251665408" behindDoc="0" locked="0" layoutInCell="1" allowOverlap="1" wp14:anchorId="60C80039" wp14:editId="73BD77CD">
                <wp:simplePos x="0" y="0"/>
                <wp:positionH relativeFrom="column">
                  <wp:posOffset>0</wp:posOffset>
                </wp:positionH>
                <wp:positionV relativeFrom="paragraph">
                  <wp:posOffset>110808</wp:posOffset>
                </wp:positionV>
                <wp:extent cx="5753100" cy="4445"/>
                <wp:effectExtent l="0" t="0" r="19050" b="33655"/>
                <wp:wrapNone/>
                <wp:docPr id="193" name="Straight Connector 193"/>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661F4A" id="Straight Connector 19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8.75pt" to="4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" strokecolor="#7030a0" strokeweight="1.5pt">
                <v:stroke joinstyle="miter"/>
              </v:line>
            </w:pict>
          </mc:Fallback>
        </mc:AlternateContent>
      </w:r>
    </w:p>
    <w:p w:rsidR="00CE7AD5" w:rsidRPr="00CE7AD5" w:rsidRDefault="00CE7AD5" w:rsidP="00CE7AD5">
      <w:pPr>
        <w:rPr>
          <w:rFonts w:eastAsiaTheme="minorHAnsi"/>
          <w:iCs/>
        </w:rPr>
      </w:pPr>
      <w:r w:rsidRPr="00CE7AD5">
        <w:rPr>
          <w:iCs/>
        </w:rPr>
        <w:t>If an</w:t>
      </w:r>
      <w:r>
        <w:rPr>
          <w:iCs/>
        </w:rPr>
        <w:t>y</w:t>
      </w:r>
      <w:r w:rsidRPr="00CE7AD5">
        <w:rPr>
          <w:iCs/>
        </w:rPr>
        <w:t xml:space="preserve"> FOI/EIR request is received</w:t>
      </w:r>
      <w:r>
        <w:rPr>
          <w:iCs/>
        </w:rPr>
        <w:t xml:space="preserve"> regar</w:t>
      </w:r>
      <w:r w:rsidRPr="00CE7AD5">
        <w:rPr>
          <w:iCs/>
        </w:rPr>
        <w:t xml:space="preserve">ding this information appropriate legal exemptions will </w:t>
      </w:r>
      <w:r>
        <w:rPr>
          <w:iCs/>
        </w:rPr>
        <w:t xml:space="preserve">need to </w:t>
      </w:r>
      <w:r w:rsidRPr="00CE7AD5">
        <w:rPr>
          <w:iCs/>
        </w:rPr>
        <w:t>be considered at the time of request.</w:t>
      </w:r>
    </w:p>
    <w:p w:rsidR="00E46685" w:rsidRDefault="00E46685" w:rsidP="00714140">
      <w:pPr>
        <w:pStyle w:val="Default"/>
        <w:rPr>
          <w:sz w:val="36"/>
          <w:szCs w:val="36"/>
        </w:rPr>
      </w:pPr>
    </w:p>
    <w:p w:rsidR="00714140" w:rsidRDefault="00714140" w:rsidP="00714140">
      <w:pPr>
        <w:pStyle w:val="Default"/>
        <w:rPr>
          <w:sz w:val="36"/>
          <w:szCs w:val="36"/>
        </w:rPr>
      </w:pPr>
      <w:r>
        <w:rPr>
          <w:sz w:val="36"/>
          <w:szCs w:val="36"/>
        </w:rPr>
        <w:t>Considerations</w:t>
      </w:r>
    </w:p>
    <w:p w:rsidR="00714140" w:rsidRPr="00E46685" w:rsidRDefault="00714140" w:rsidP="00714140">
      <w:pPr>
        <w:rPr>
          <w:rFonts w:cstheme="minorHAnsi"/>
        </w:rPr>
      </w:pPr>
      <w:r>
        <w:rPr>
          <w:noProof/>
          <w:lang w:eastAsia="en-GB"/>
        </w:rPr>
        <mc:AlternateContent>
          <mc:Choice Requires="wps">
            <w:drawing>
              <wp:anchor distT="0" distB="0" distL="114300" distR="114300" simplePos="0" relativeHeight="251667456" behindDoc="0" locked="0" layoutInCell="1" allowOverlap="1" wp14:anchorId="1CEC3472" wp14:editId="2CA4BCED">
                <wp:simplePos x="0" y="0"/>
                <wp:positionH relativeFrom="column">
                  <wp:posOffset>23812</wp:posOffset>
                </wp:positionH>
                <wp:positionV relativeFrom="paragraph">
                  <wp:posOffset>143510</wp:posOffset>
                </wp:positionV>
                <wp:extent cx="5753100" cy="4445"/>
                <wp:effectExtent l="0" t="0" r="19050" b="33655"/>
                <wp:wrapNone/>
                <wp:docPr id="194" name="Straight Connector 19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9A9013D" id="Straight Connector 19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9U4wEAABU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a4psczg&#10;kJ4iMNX1keydtWihA5Ki6NXgQ42QvT3AvAv+AEn4KMGkL0oiY/b3vPgrxkg4Hm5uNtdViWPgGFuv&#10;15tUsnjGegjxk3CGpJ+GamWTelaz0+cQp9RLSjrWlgyJd7kpc1pwWrUPSusUDNAd9xrIieHkb8rr&#10;8mMeNnZ7kYY7bZFCkjUJyX/xrMXU4FFINAepV1OHdC3FUpZxLmysZhXaYnaCSaSwAGdqfwPO+Qkq&#10;8pV9DXhB5M7OxgVslHXwJ9pxvFCWU/7FgUl3suDo2nMecbYG716e0/xO0uV+uc/w59e8+wk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lYX9U4wEAABU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6E65AE" w:rsidRPr="00CE7AD5" w:rsidRDefault="009F2AC2" w:rsidP="00CE7AD5">
      <w:pPr>
        <w:pStyle w:val="ListParagraph"/>
        <w:numPr>
          <w:ilvl w:val="1"/>
          <w:numId w:val="19"/>
        </w:numPr>
        <w:spacing w:line="259" w:lineRule="auto"/>
        <w:contextualSpacing/>
        <w:jc w:val="left"/>
        <w:rPr>
          <w:rFonts w:asciiTheme="minorHAnsi" w:hAnsiTheme="minorHAnsi" w:cstheme="minorHAnsi"/>
        </w:rPr>
      </w:pPr>
      <w:r w:rsidRPr="00CE7AD5">
        <w:rPr>
          <w:rFonts w:asciiTheme="minorHAnsi" w:hAnsiTheme="minorHAnsi" w:cstheme="minorHAnsi"/>
        </w:rPr>
        <w:t xml:space="preserve">The </w:t>
      </w:r>
      <w:r w:rsidR="00CE7AD5">
        <w:rPr>
          <w:rFonts w:asciiTheme="minorHAnsi" w:hAnsiTheme="minorHAnsi" w:cstheme="minorHAnsi"/>
        </w:rPr>
        <w:t>Chief Operating Officer</w:t>
      </w:r>
      <w:r w:rsidRPr="00CE7AD5">
        <w:rPr>
          <w:rFonts w:asciiTheme="minorHAnsi" w:hAnsiTheme="minorHAnsi" w:cstheme="minorHAnsi"/>
        </w:rPr>
        <w:t xml:space="preserve"> will provide a presentation </w:t>
      </w:r>
      <w:r w:rsidR="00CE7AD5" w:rsidRPr="00CE7AD5">
        <w:rPr>
          <w:rFonts w:asciiTheme="minorHAnsi" w:hAnsiTheme="minorHAnsi" w:cstheme="minorHAnsi"/>
        </w:rPr>
        <w:t>outlining the commercial opportunities that the acquisition of the MOD site at Forthside offers and how the City Region Deal might be used to support this ambition.</w:t>
      </w:r>
    </w:p>
    <w:p w:rsidR="00714140" w:rsidRPr="00851E13" w:rsidRDefault="00714140" w:rsidP="00714140">
      <w:pPr>
        <w:pStyle w:val="ListParagraph"/>
        <w:rPr>
          <w:rFonts w:asciiTheme="minorHAnsi" w:hAnsiTheme="minorHAnsi" w:cstheme="minorHAnsi"/>
          <w:szCs w:val="22"/>
        </w:rPr>
      </w:pPr>
    </w:p>
    <w:p w:rsidR="0067349D" w:rsidRDefault="00DC11CC" w:rsidP="0067349D">
      <w:pPr>
        <w:pStyle w:val="Default"/>
        <w:rPr>
          <w:sz w:val="36"/>
          <w:szCs w:val="36"/>
        </w:rPr>
      </w:pPr>
      <w:r>
        <w:rPr>
          <w:sz w:val="36"/>
          <w:szCs w:val="36"/>
        </w:rPr>
        <w:t xml:space="preserve">Resource </w:t>
      </w:r>
      <w:r w:rsidR="0067349D">
        <w:rPr>
          <w:sz w:val="36"/>
          <w:szCs w:val="36"/>
        </w:rPr>
        <w:t>Implications</w:t>
      </w:r>
    </w:p>
    <w:p w:rsidR="0067349D" w:rsidRPr="00E67B62" w:rsidRDefault="0067349D" w:rsidP="0067349D">
      <w:r>
        <w:rPr>
          <w:noProof/>
          <w:lang w:eastAsia="en-GB"/>
        </w:rPr>
        <mc:AlternateContent>
          <mc:Choice Requires="wps">
            <w:drawing>
              <wp:anchor distT="0" distB="0" distL="114300" distR="114300" simplePos="0" relativeHeight="251671552" behindDoc="0" locked="0" layoutInCell="1" allowOverlap="1" wp14:anchorId="1F07B0CB" wp14:editId="0516204F">
                <wp:simplePos x="0" y="0"/>
                <wp:positionH relativeFrom="column">
                  <wp:posOffset>23812</wp:posOffset>
                </wp:positionH>
                <wp:positionV relativeFrom="paragraph">
                  <wp:posOffset>143510</wp:posOffset>
                </wp:positionV>
                <wp:extent cx="5753100" cy="4445"/>
                <wp:effectExtent l="0" t="0" r="19050" b="33655"/>
                <wp:wrapNone/>
                <wp:docPr id="14" name="Straight Connector 14"/>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0CDDB9" id="Straight Connector 1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ND0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rSmxzOCM&#10;niIw1fWR7J216KADgkF0avChRsDeHmDeBX+AJHuUYNIXBZExu3te3BVjJBwPNzeb66rEIXCMrdfr&#10;TSpZPGM9hPhJOEPST0O1skk7q9npc4hT6iUlHWtLBmR9W27KnBacVu2D0joFA3THvQZyYjj3m/K6&#10;/JhHjd1epOFOW6SQZE1C8l88azE1eBQSrUHq1dQhXUqxlGWcCxurWYW2mJ1gEikswJna34BzfoKK&#10;fGFfA14QubOzcQEbZR38iXYcL5TllH9xYNKdLDi69pxHnK3Bm5fnNL+SdLVf7jP8+S3vfgI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A1vND0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C33CC9" w:rsidRPr="00C33CC9" w:rsidRDefault="00C33CC9" w:rsidP="00C33CC9">
      <w:pPr>
        <w:pStyle w:val="Para"/>
        <w:numPr>
          <w:ilvl w:val="0"/>
          <w:numId w:val="0"/>
        </w:numPr>
        <w:rPr>
          <w:rFonts w:asciiTheme="minorHAnsi" w:hAnsiTheme="minorHAnsi"/>
          <w:b/>
          <w:bCs/>
          <w:szCs w:val="24"/>
        </w:rPr>
      </w:pPr>
      <w:r w:rsidRPr="00C33CC9">
        <w:rPr>
          <w:rFonts w:asciiTheme="minorHAnsi" w:hAnsiTheme="minorHAnsi"/>
          <w:b/>
          <w:bCs/>
          <w:szCs w:val="24"/>
        </w:rPr>
        <w:t>Financial Details</w:t>
      </w:r>
    </w:p>
    <w:p w:rsidR="00C33CC9" w:rsidRPr="00D676E7" w:rsidRDefault="00C33CC9" w:rsidP="00C33CC9">
      <w:pPr>
        <w:pStyle w:val="Para"/>
        <w:numPr>
          <w:ilvl w:val="0"/>
          <w:numId w:val="0"/>
        </w:numPr>
        <w:rPr>
          <w:rFonts w:asciiTheme="minorHAnsi" w:hAnsiTheme="minorHAnsi"/>
          <w:szCs w:val="24"/>
        </w:rPr>
      </w:pPr>
      <w:r w:rsidRPr="00D676E7">
        <w:rPr>
          <w:rFonts w:asciiTheme="minorHAnsi" w:hAnsiTheme="minorHAnsi"/>
          <w:szCs w:val="24"/>
        </w:rPr>
        <w:t xml:space="preserve">Finance </w:t>
      </w:r>
      <w:r w:rsidR="00D676E7">
        <w:rPr>
          <w:rFonts w:asciiTheme="minorHAnsi" w:hAnsiTheme="minorHAnsi"/>
          <w:szCs w:val="24"/>
        </w:rPr>
        <w:t xml:space="preserve">Officers </w:t>
      </w:r>
      <w:r w:rsidRPr="00D676E7">
        <w:rPr>
          <w:rFonts w:asciiTheme="minorHAnsi" w:hAnsiTheme="minorHAnsi"/>
          <w:szCs w:val="24"/>
        </w:rPr>
        <w:t xml:space="preserve">have been consulted and have agreed the financial implications </w:t>
      </w:r>
      <w:r w:rsidR="00D676E7">
        <w:rPr>
          <w:rFonts w:asciiTheme="minorHAnsi" w:hAnsiTheme="minorHAnsi"/>
          <w:szCs w:val="24"/>
        </w:rPr>
        <w:br/>
      </w:r>
      <w:r w:rsidRPr="00D676E7">
        <w:rPr>
          <w:rFonts w:asciiTheme="minorHAnsi" w:hAnsiTheme="minorHAnsi"/>
          <w:szCs w:val="24"/>
        </w:rPr>
        <w:t>as set out in the report.</w:t>
      </w:r>
      <w:r w:rsidRPr="00D676E7">
        <w:rPr>
          <w:rFonts w:asciiTheme="minorHAnsi" w:hAnsiTheme="minorHAnsi"/>
        </w:rPr>
        <w:t xml:space="preserve">   </w:t>
      </w:r>
      <w:r w:rsidRPr="00D676E7">
        <w:rPr>
          <w:rFonts w:asciiTheme="minorHAnsi" w:hAnsiTheme="minorHAnsi"/>
        </w:rPr>
        <w:tab/>
      </w:r>
      <w:r w:rsidRPr="00D676E7">
        <w:rPr>
          <w:rFonts w:asciiTheme="minorHAnsi" w:hAnsiTheme="minorHAnsi"/>
        </w:rPr>
        <w:tab/>
      </w:r>
      <w:r w:rsidRPr="00D676E7">
        <w:rPr>
          <w:rFonts w:asciiTheme="minorHAnsi" w:hAnsiTheme="minorHAnsi"/>
        </w:rPr>
        <w:tab/>
      </w:r>
      <w:r w:rsidRPr="00D676E7">
        <w:rPr>
          <w:rFonts w:asciiTheme="minorHAnsi" w:hAnsiTheme="minorHAnsi"/>
        </w:rPr>
        <w:tab/>
      </w:r>
      <w:r w:rsidRPr="00D676E7">
        <w:rPr>
          <w:rFonts w:asciiTheme="minorHAnsi" w:hAnsiTheme="minorHAnsi"/>
        </w:rPr>
        <w:tab/>
        <w:t xml:space="preserve">   </w:t>
      </w:r>
      <w:r w:rsidRPr="00D676E7">
        <w:rPr>
          <w:rFonts w:asciiTheme="minorHAnsi" w:hAnsiTheme="minorHAnsi"/>
        </w:rPr>
        <w:tab/>
      </w:r>
      <w:r w:rsidRPr="00D676E7">
        <w:rPr>
          <w:rFonts w:asciiTheme="minorHAnsi" w:hAnsiTheme="minorHAnsi"/>
        </w:rPr>
        <w:tab/>
        <w:t xml:space="preserve"> </w:t>
      </w:r>
      <w:r w:rsidR="00D676E7">
        <w:rPr>
          <w:rFonts w:asciiTheme="minorHAnsi" w:hAnsiTheme="minorHAnsi"/>
        </w:rPr>
        <w:tab/>
      </w:r>
      <w:r w:rsidR="008F5EFF">
        <w:rPr>
          <w:rFonts w:asciiTheme="minorHAnsi" w:hAnsiTheme="minorHAnsi"/>
        </w:rPr>
        <w:t>n/a</w:t>
      </w:r>
    </w:p>
    <w:p w:rsidR="00C33CC9" w:rsidRPr="00C33CC9" w:rsidRDefault="00C33CC9" w:rsidP="00C33CC9">
      <w:pPr>
        <w:pStyle w:val="Para"/>
        <w:numPr>
          <w:ilvl w:val="0"/>
          <w:numId w:val="0"/>
        </w:numPr>
        <w:rPr>
          <w:rFonts w:asciiTheme="minorHAnsi" w:hAnsiTheme="minorHAnsi"/>
          <w:b/>
          <w:bCs/>
          <w:szCs w:val="24"/>
        </w:rPr>
      </w:pPr>
      <w:r w:rsidRPr="00C33CC9">
        <w:rPr>
          <w:rFonts w:asciiTheme="minorHAnsi" w:hAnsiTheme="minorHAnsi"/>
          <w:b/>
          <w:bCs/>
          <w:szCs w:val="24"/>
        </w:rPr>
        <w:t>Staffing</w:t>
      </w:r>
    </w:p>
    <w:p w:rsidR="00C33CC9" w:rsidRPr="00D676E7" w:rsidRDefault="00C33CC9" w:rsidP="00C33CC9">
      <w:pPr>
        <w:pStyle w:val="Para"/>
        <w:numPr>
          <w:ilvl w:val="0"/>
          <w:numId w:val="0"/>
        </w:numPr>
        <w:rPr>
          <w:rFonts w:asciiTheme="minorHAnsi" w:hAnsiTheme="minorHAnsi"/>
          <w:sz w:val="22"/>
          <w:szCs w:val="22"/>
        </w:rPr>
      </w:pPr>
      <w:r w:rsidRPr="00D676E7">
        <w:rPr>
          <w:rFonts w:asciiTheme="minorHAnsi" w:hAnsiTheme="minorHAnsi"/>
          <w:sz w:val="22"/>
          <w:szCs w:val="22"/>
        </w:rPr>
        <w:t>The full implications on staffing</w:t>
      </w:r>
      <w:r w:rsidR="00DC11CC">
        <w:rPr>
          <w:rFonts w:asciiTheme="minorHAnsi" w:hAnsiTheme="minorHAnsi"/>
          <w:sz w:val="22"/>
          <w:szCs w:val="22"/>
        </w:rPr>
        <w:t xml:space="preserve"> </w:t>
      </w:r>
      <w:r w:rsidRPr="00D676E7">
        <w:rPr>
          <w:rFonts w:asciiTheme="minorHAnsi" w:hAnsiTheme="minorHAnsi"/>
          <w:sz w:val="22"/>
          <w:szCs w:val="22"/>
        </w:rPr>
        <w:t xml:space="preserve">are set out in the report.                               </w:t>
      </w:r>
      <w:r w:rsidR="00D676E7">
        <w:rPr>
          <w:rFonts w:asciiTheme="minorHAnsi" w:hAnsiTheme="minorHAnsi"/>
          <w:sz w:val="22"/>
          <w:szCs w:val="22"/>
        </w:rPr>
        <w:tab/>
      </w:r>
      <w:r w:rsidR="00D676E7">
        <w:rPr>
          <w:rFonts w:asciiTheme="minorHAnsi" w:hAnsiTheme="minorHAnsi"/>
          <w:sz w:val="22"/>
          <w:szCs w:val="22"/>
        </w:rPr>
        <w:tab/>
      </w:r>
      <w:r w:rsidR="008F5EFF">
        <w:rPr>
          <w:rFonts w:asciiTheme="minorHAnsi" w:hAnsiTheme="minorHAnsi"/>
          <w:sz w:val="22"/>
          <w:szCs w:val="22"/>
        </w:rPr>
        <w:t>n/a</w:t>
      </w:r>
    </w:p>
    <w:p w:rsidR="00105B16" w:rsidRDefault="00C33CC9" w:rsidP="00C33CC9">
      <w:pPr>
        <w:pStyle w:val="Para"/>
        <w:numPr>
          <w:ilvl w:val="0"/>
          <w:numId w:val="0"/>
        </w:numPr>
        <w:rPr>
          <w:rFonts w:asciiTheme="minorHAnsi" w:hAnsiTheme="minorHAnsi"/>
          <w:b/>
          <w:bCs/>
          <w:sz w:val="22"/>
          <w:szCs w:val="22"/>
        </w:rPr>
      </w:pPr>
      <w:r w:rsidRPr="00D676E7">
        <w:rPr>
          <w:rFonts w:asciiTheme="minorHAnsi" w:hAnsiTheme="minorHAnsi"/>
          <w:b/>
          <w:bCs/>
          <w:sz w:val="22"/>
          <w:szCs w:val="22"/>
        </w:rPr>
        <w:t xml:space="preserve">Exempt Reports </w:t>
      </w:r>
    </w:p>
    <w:p w:rsidR="00C33CC9" w:rsidRPr="00D676E7" w:rsidRDefault="00C33CC9" w:rsidP="00C33CC9">
      <w:pPr>
        <w:pStyle w:val="Para"/>
        <w:numPr>
          <w:ilvl w:val="0"/>
          <w:numId w:val="0"/>
        </w:numPr>
        <w:rPr>
          <w:rFonts w:asciiTheme="minorHAnsi" w:hAnsiTheme="minorHAnsi"/>
          <w:b/>
          <w:bCs/>
          <w:sz w:val="22"/>
          <w:szCs w:val="22"/>
        </w:rPr>
      </w:pPr>
      <w:r w:rsidRPr="00D676E7">
        <w:rPr>
          <w:rFonts w:asciiTheme="minorHAnsi" w:hAnsiTheme="minorHAnsi"/>
          <w:b/>
          <w:bCs/>
          <w:sz w:val="22"/>
          <w:szCs w:val="22"/>
        </w:rPr>
        <w:tab/>
      </w:r>
      <w:r w:rsidRPr="00D676E7">
        <w:rPr>
          <w:rFonts w:asciiTheme="minorHAnsi" w:hAnsiTheme="minorHAnsi"/>
          <w:b/>
          <w:bCs/>
          <w:sz w:val="22"/>
          <w:szCs w:val="22"/>
        </w:rPr>
        <w:tab/>
        <w:t xml:space="preserve">      </w:t>
      </w:r>
    </w:p>
    <w:p w:rsidR="00C33CC9" w:rsidRDefault="00C33CC9" w:rsidP="00C33CC9">
      <w:pPr>
        <w:pStyle w:val="Para"/>
        <w:numPr>
          <w:ilvl w:val="0"/>
          <w:numId w:val="0"/>
        </w:numPr>
        <w:rPr>
          <w:rFonts w:asciiTheme="minorHAnsi" w:hAnsiTheme="minorHAnsi"/>
          <w:sz w:val="22"/>
          <w:szCs w:val="22"/>
        </w:rPr>
      </w:pPr>
      <w:r w:rsidRPr="00D676E7">
        <w:rPr>
          <w:rFonts w:asciiTheme="minorHAnsi" w:hAnsiTheme="minorHAnsi"/>
          <w:sz w:val="22"/>
          <w:szCs w:val="22"/>
        </w:rPr>
        <w:t xml:space="preserve">Is this report exempt?    </w:t>
      </w:r>
      <w:r w:rsidR="00B90D22">
        <w:rPr>
          <w:rFonts w:asciiTheme="minorHAnsi" w:hAnsiTheme="minorHAnsi"/>
          <w:bCs/>
          <w:sz w:val="22"/>
          <w:szCs w:val="22"/>
        </w:rPr>
        <w:tab/>
      </w:r>
      <w:r w:rsidR="00B90D22">
        <w:rPr>
          <w:rFonts w:asciiTheme="minorHAnsi" w:hAnsiTheme="minorHAnsi"/>
          <w:bCs/>
          <w:sz w:val="22"/>
          <w:szCs w:val="22"/>
        </w:rPr>
        <w:tab/>
      </w:r>
      <w:r w:rsidR="00B90D22">
        <w:rPr>
          <w:rFonts w:asciiTheme="minorHAnsi" w:hAnsiTheme="minorHAnsi"/>
          <w:bCs/>
          <w:sz w:val="22"/>
          <w:szCs w:val="22"/>
        </w:rPr>
        <w:tab/>
      </w:r>
      <w:r w:rsidR="00B90D22">
        <w:rPr>
          <w:rFonts w:asciiTheme="minorHAnsi" w:hAnsiTheme="minorHAnsi"/>
          <w:bCs/>
          <w:sz w:val="22"/>
          <w:szCs w:val="22"/>
        </w:rPr>
        <w:tab/>
      </w:r>
      <w:r w:rsidR="00B90D22">
        <w:rPr>
          <w:rFonts w:asciiTheme="minorHAnsi" w:hAnsiTheme="minorHAnsi"/>
          <w:bCs/>
          <w:sz w:val="22"/>
          <w:szCs w:val="22"/>
        </w:rPr>
        <w:tab/>
      </w:r>
      <w:r w:rsidR="00B90D22">
        <w:rPr>
          <w:rFonts w:asciiTheme="minorHAnsi" w:hAnsiTheme="minorHAnsi"/>
          <w:bCs/>
          <w:sz w:val="22"/>
          <w:szCs w:val="22"/>
        </w:rPr>
        <w:tab/>
      </w:r>
      <w:r w:rsidR="00B90D22">
        <w:rPr>
          <w:rFonts w:asciiTheme="minorHAnsi" w:hAnsiTheme="minorHAnsi"/>
          <w:bCs/>
          <w:sz w:val="22"/>
          <w:szCs w:val="22"/>
        </w:rPr>
        <w:tab/>
      </w:r>
      <w:r w:rsidR="00B90D22">
        <w:rPr>
          <w:rFonts w:asciiTheme="minorHAnsi" w:hAnsiTheme="minorHAnsi"/>
          <w:bCs/>
          <w:sz w:val="22"/>
          <w:szCs w:val="22"/>
        </w:rPr>
        <w:tab/>
      </w:r>
      <w:r w:rsidR="00CE7AD5">
        <w:rPr>
          <w:rFonts w:asciiTheme="minorHAnsi" w:hAnsiTheme="minorHAnsi"/>
          <w:sz w:val="22"/>
          <w:szCs w:val="22"/>
        </w:rPr>
        <w:t>Yes</w:t>
      </w:r>
    </w:p>
    <w:p w:rsidR="00105B16" w:rsidRDefault="00105B16" w:rsidP="00105B16">
      <w:pPr>
        <w:spacing w:line="259" w:lineRule="auto"/>
        <w:rPr>
          <w:rFonts w:eastAsiaTheme="minorHAnsi"/>
        </w:rPr>
      </w:pPr>
    </w:p>
    <w:p w:rsidR="00105B16" w:rsidRPr="00105B16" w:rsidRDefault="00105B16" w:rsidP="00105B16">
      <w:pPr>
        <w:spacing w:line="259" w:lineRule="auto"/>
        <w:rPr>
          <w:rFonts w:eastAsiaTheme="minorHAnsi"/>
        </w:rPr>
      </w:pPr>
      <w:r w:rsidRPr="00105B16">
        <w:rPr>
          <w:rFonts w:eastAsiaTheme="minorHAnsi"/>
        </w:rPr>
        <w:t xml:space="preserve">This report is exempt under Paragraph 9 of Part 1 of the Local Government (Scotland) Act 1973, as it contains information on terms proposed or to be proposed by or to the authority in the course of negotiations for a contract for the acquisition or disposal of property or the supply of goods or services.  </w:t>
      </w:r>
    </w:p>
    <w:p w:rsidR="00105B16" w:rsidRPr="00105B16" w:rsidRDefault="00105B16" w:rsidP="00105B16">
      <w:pPr>
        <w:spacing w:line="259" w:lineRule="auto"/>
        <w:rPr>
          <w:rFonts w:eastAsiaTheme="minorHAnsi"/>
        </w:rPr>
      </w:pPr>
    </w:p>
    <w:p w:rsidR="00105B16" w:rsidRDefault="00105B16" w:rsidP="00105B16">
      <w:pPr>
        <w:spacing w:line="259" w:lineRule="auto"/>
      </w:pPr>
      <w:r w:rsidRPr="00105B16">
        <w:rPr>
          <w:rFonts w:eastAsiaTheme="minorHAnsi"/>
        </w:rPr>
        <w:t>This information is currently exempt due to the confidential nature of the negotiations currently being undertaken. It is likely that the information will be published at an appropriate point when the Council’s negotiations with any prospective tenant is completed, and the lease arrangements are registered. If information is requested this will be treated as an FOI/EIR request and will and appropriate legal exemptions will be considered at the time of request.</w:t>
      </w:r>
    </w:p>
    <w:p w:rsidR="00C33CC9" w:rsidRPr="00C33CC9" w:rsidRDefault="00C33CC9" w:rsidP="00C33CC9">
      <w:pPr>
        <w:pStyle w:val="Para"/>
        <w:numPr>
          <w:ilvl w:val="0"/>
          <w:numId w:val="0"/>
        </w:numPr>
        <w:rPr>
          <w:rFonts w:asciiTheme="minorHAnsi" w:hAnsiTheme="minorHAnsi"/>
          <w:b/>
          <w:bCs/>
          <w:szCs w:val="24"/>
        </w:rPr>
      </w:pPr>
      <w:r w:rsidRPr="00C33CC9">
        <w:rPr>
          <w:rFonts w:asciiTheme="minorHAnsi" w:hAnsiTheme="minorHAnsi"/>
          <w:b/>
          <w:bCs/>
          <w:szCs w:val="24"/>
        </w:rPr>
        <w:t>Equalities Impact</w:t>
      </w:r>
    </w:p>
    <w:p w:rsidR="00C33CC9" w:rsidRPr="00F96A21" w:rsidRDefault="00C33CC9" w:rsidP="00C33CC9">
      <w:pPr>
        <w:pStyle w:val="Para"/>
        <w:numPr>
          <w:ilvl w:val="0"/>
          <w:numId w:val="0"/>
        </w:numPr>
        <w:rPr>
          <w:rFonts w:asciiTheme="minorHAnsi" w:hAnsiTheme="minorHAnsi"/>
          <w:bCs/>
          <w:sz w:val="22"/>
          <w:szCs w:val="22"/>
        </w:rPr>
      </w:pPr>
      <w:r w:rsidRPr="00C33CC9">
        <w:rPr>
          <w:rFonts w:asciiTheme="minorHAnsi" w:hAnsiTheme="minorHAnsi"/>
          <w:bCs/>
          <w:sz w:val="22"/>
          <w:szCs w:val="22"/>
        </w:rPr>
        <w:t xml:space="preserve">Have you undertaken the required equalities impact assessment to ensure that </w:t>
      </w:r>
      <w:r w:rsidR="00DC11CC">
        <w:rPr>
          <w:rFonts w:asciiTheme="minorHAnsi" w:hAnsiTheme="minorHAnsi"/>
          <w:bCs/>
          <w:sz w:val="22"/>
          <w:szCs w:val="22"/>
        </w:rPr>
        <w:br/>
      </w:r>
      <w:r w:rsidRPr="00C33CC9">
        <w:rPr>
          <w:rFonts w:asciiTheme="minorHAnsi" w:hAnsiTheme="minorHAnsi"/>
          <w:bCs/>
          <w:sz w:val="22"/>
          <w:szCs w:val="22"/>
        </w:rPr>
        <w:t>no groups are adversely affected by the recommendations?</w:t>
      </w:r>
      <w:r w:rsidRPr="00C33CC9">
        <w:rPr>
          <w:rFonts w:asciiTheme="minorHAnsi" w:hAnsiTheme="minorHAnsi"/>
          <w:bCs/>
          <w:sz w:val="22"/>
          <w:szCs w:val="22"/>
        </w:rPr>
        <w:tab/>
      </w:r>
      <w:r w:rsidR="00D676E7">
        <w:rPr>
          <w:rFonts w:asciiTheme="minorHAnsi" w:hAnsiTheme="minorHAnsi"/>
          <w:bCs/>
          <w:sz w:val="22"/>
          <w:szCs w:val="22"/>
        </w:rPr>
        <w:tab/>
      </w:r>
      <w:r w:rsidR="00D676E7">
        <w:rPr>
          <w:rFonts w:asciiTheme="minorHAnsi" w:hAnsiTheme="minorHAnsi"/>
          <w:bCs/>
          <w:sz w:val="22"/>
          <w:szCs w:val="22"/>
        </w:rPr>
        <w:tab/>
      </w:r>
      <w:r w:rsidR="00B90D22">
        <w:rPr>
          <w:rFonts w:asciiTheme="minorHAnsi" w:hAnsiTheme="minorHAnsi"/>
          <w:bCs/>
          <w:sz w:val="22"/>
          <w:szCs w:val="22"/>
        </w:rPr>
        <w:tab/>
      </w:r>
      <w:r w:rsidRPr="00C33CC9">
        <w:rPr>
          <w:rFonts w:asciiTheme="minorHAnsi" w:hAnsiTheme="minorHAnsi"/>
          <w:sz w:val="22"/>
          <w:szCs w:val="22"/>
        </w:rPr>
        <w:t xml:space="preserve">No </w:t>
      </w:r>
    </w:p>
    <w:p w:rsidR="00C33CC9" w:rsidRPr="00C33CC9" w:rsidRDefault="00C33CC9" w:rsidP="00C33CC9">
      <w:pPr>
        <w:pStyle w:val="Para"/>
        <w:numPr>
          <w:ilvl w:val="0"/>
          <w:numId w:val="0"/>
        </w:numPr>
        <w:tabs>
          <w:tab w:val="left" w:pos="709"/>
        </w:tabs>
        <w:ind w:left="709" w:hanging="709"/>
        <w:rPr>
          <w:rFonts w:asciiTheme="minorHAnsi" w:hAnsiTheme="minorHAnsi"/>
          <w:b/>
          <w:szCs w:val="24"/>
        </w:rPr>
      </w:pPr>
      <w:r w:rsidRPr="00C33CC9">
        <w:rPr>
          <w:rFonts w:asciiTheme="minorHAnsi" w:hAnsiTheme="minorHAnsi"/>
          <w:b/>
          <w:szCs w:val="24"/>
        </w:rPr>
        <w:t>Legality</w:t>
      </w:r>
    </w:p>
    <w:p w:rsidR="00C33CC9" w:rsidRPr="00D676E7" w:rsidRDefault="00C33CC9" w:rsidP="00C33CC9">
      <w:pPr>
        <w:pStyle w:val="Para"/>
        <w:numPr>
          <w:ilvl w:val="0"/>
          <w:numId w:val="0"/>
        </w:numPr>
        <w:rPr>
          <w:rFonts w:asciiTheme="minorHAnsi" w:hAnsiTheme="minorHAnsi"/>
          <w:sz w:val="22"/>
          <w:szCs w:val="22"/>
        </w:rPr>
      </w:pPr>
      <w:r w:rsidRPr="00D676E7">
        <w:rPr>
          <w:rFonts w:asciiTheme="minorHAnsi" w:hAnsiTheme="minorHAnsi"/>
          <w:sz w:val="22"/>
          <w:szCs w:val="22"/>
        </w:rPr>
        <w:t xml:space="preserve">It has been confirmed that in adopting the recommendations contained in this report, </w:t>
      </w:r>
      <w:r w:rsidR="00DC11CC">
        <w:rPr>
          <w:rFonts w:asciiTheme="minorHAnsi" w:hAnsiTheme="minorHAnsi"/>
          <w:sz w:val="22"/>
          <w:szCs w:val="22"/>
        </w:rPr>
        <w:br/>
      </w:r>
      <w:r w:rsidRPr="00D676E7">
        <w:rPr>
          <w:rFonts w:asciiTheme="minorHAnsi" w:hAnsiTheme="minorHAnsi"/>
          <w:sz w:val="22"/>
          <w:szCs w:val="22"/>
        </w:rPr>
        <w:t>the Joint Committee is acting within its legal powers.</w:t>
      </w:r>
      <w:r w:rsidRPr="00D676E7">
        <w:rPr>
          <w:rFonts w:asciiTheme="minorHAnsi" w:hAnsiTheme="minorHAnsi"/>
          <w:sz w:val="22"/>
          <w:szCs w:val="22"/>
        </w:rPr>
        <w:tab/>
      </w:r>
      <w:r w:rsidRPr="00D676E7">
        <w:rPr>
          <w:rFonts w:asciiTheme="minorHAnsi" w:hAnsiTheme="minorHAnsi"/>
          <w:sz w:val="22"/>
          <w:szCs w:val="22"/>
        </w:rPr>
        <w:tab/>
        <w:t xml:space="preserve"> </w:t>
      </w:r>
      <w:r w:rsidR="00D676E7" w:rsidRPr="00D676E7">
        <w:rPr>
          <w:rFonts w:asciiTheme="minorHAnsi" w:hAnsiTheme="minorHAnsi"/>
          <w:sz w:val="22"/>
          <w:szCs w:val="22"/>
        </w:rPr>
        <w:tab/>
      </w:r>
      <w:r w:rsidR="00D676E7" w:rsidRPr="00D676E7">
        <w:rPr>
          <w:rFonts w:asciiTheme="minorHAnsi" w:hAnsiTheme="minorHAnsi"/>
          <w:sz w:val="22"/>
          <w:szCs w:val="22"/>
        </w:rPr>
        <w:tab/>
      </w:r>
      <w:r w:rsidR="00DC11CC">
        <w:rPr>
          <w:rFonts w:asciiTheme="minorHAnsi" w:hAnsiTheme="minorHAnsi"/>
          <w:sz w:val="22"/>
          <w:szCs w:val="22"/>
        </w:rPr>
        <w:tab/>
      </w:r>
      <w:r w:rsidR="00B90D22">
        <w:rPr>
          <w:rFonts w:asciiTheme="minorHAnsi" w:hAnsiTheme="minorHAnsi"/>
          <w:bCs/>
          <w:sz w:val="22"/>
          <w:szCs w:val="22"/>
        </w:rPr>
        <w:t xml:space="preserve">Yes </w:t>
      </w:r>
    </w:p>
    <w:p w:rsidR="00DC11CC" w:rsidRPr="000C2B17" w:rsidRDefault="00DC11CC" w:rsidP="000C2B17">
      <w:pPr>
        <w:pStyle w:val="Para"/>
        <w:numPr>
          <w:ilvl w:val="0"/>
          <w:numId w:val="0"/>
        </w:numPr>
        <w:tabs>
          <w:tab w:val="left" w:pos="709"/>
        </w:tabs>
        <w:ind w:left="709" w:hanging="709"/>
        <w:rPr>
          <w:rFonts w:asciiTheme="minorHAnsi" w:hAnsiTheme="minorHAnsi"/>
          <w:b/>
          <w:szCs w:val="24"/>
        </w:rPr>
      </w:pPr>
      <w:r w:rsidRPr="000C2B17">
        <w:rPr>
          <w:rFonts w:asciiTheme="minorHAnsi" w:hAnsiTheme="minorHAnsi"/>
          <w:b/>
          <w:szCs w:val="24"/>
        </w:rPr>
        <w:t xml:space="preserve">Sustainability and Environmental </w:t>
      </w:r>
    </w:p>
    <w:p w:rsidR="00DC11CC" w:rsidRPr="00D676E7" w:rsidRDefault="00DC11CC" w:rsidP="00DC11CC">
      <w:pPr>
        <w:pStyle w:val="Para"/>
        <w:numPr>
          <w:ilvl w:val="0"/>
          <w:numId w:val="0"/>
        </w:numPr>
        <w:rPr>
          <w:rFonts w:asciiTheme="minorHAnsi" w:hAnsiTheme="minorHAnsi"/>
          <w:sz w:val="22"/>
          <w:szCs w:val="22"/>
        </w:rPr>
      </w:pPr>
      <w:r w:rsidRPr="00D676E7">
        <w:rPr>
          <w:rFonts w:asciiTheme="minorHAnsi" w:hAnsiTheme="minorHAnsi"/>
          <w:sz w:val="22"/>
          <w:szCs w:val="22"/>
        </w:rPr>
        <w:t xml:space="preserve">It has been confirmed that </w:t>
      </w:r>
      <w:r w:rsidR="000C2B17">
        <w:rPr>
          <w:rFonts w:asciiTheme="minorHAnsi" w:hAnsiTheme="minorHAnsi"/>
          <w:sz w:val="22"/>
          <w:szCs w:val="22"/>
        </w:rPr>
        <w:t xml:space="preserve">sustainability and environmental issues have been </w:t>
      </w:r>
      <w:r w:rsidR="000C2B17">
        <w:rPr>
          <w:rFonts w:asciiTheme="minorHAnsi" w:hAnsiTheme="minorHAnsi"/>
          <w:sz w:val="22"/>
          <w:szCs w:val="22"/>
        </w:rPr>
        <w:br/>
        <w:t xml:space="preserve">considered within the report. </w:t>
      </w:r>
      <w:r w:rsidRPr="00D676E7">
        <w:rPr>
          <w:rFonts w:asciiTheme="minorHAnsi" w:hAnsiTheme="minorHAnsi"/>
          <w:sz w:val="22"/>
          <w:szCs w:val="22"/>
        </w:rPr>
        <w:t xml:space="preserve"> </w:t>
      </w:r>
      <w:r w:rsidR="000C2B17">
        <w:rPr>
          <w:rFonts w:asciiTheme="minorHAnsi" w:hAnsiTheme="minorHAnsi"/>
          <w:sz w:val="22"/>
          <w:szCs w:val="22"/>
        </w:rPr>
        <w:tab/>
      </w:r>
      <w:r w:rsidR="000C2B17">
        <w:rPr>
          <w:rFonts w:asciiTheme="minorHAnsi" w:hAnsiTheme="minorHAnsi"/>
          <w:sz w:val="22"/>
          <w:szCs w:val="22"/>
        </w:rPr>
        <w:tab/>
      </w:r>
      <w:r w:rsidR="000C2B17">
        <w:rPr>
          <w:rFonts w:asciiTheme="minorHAnsi" w:hAnsiTheme="minorHAnsi"/>
          <w:sz w:val="22"/>
          <w:szCs w:val="22"/>
        </w:rPr>
        <w:tab/>
      </w:r>
      <w:r w:rsidRPr="00D676E7">
        <w:rPr>
          <w:rFonts w:asciiTheme="minorHAnsi" w:hAnsiTheme="minorHAnsi"/>
          <w:sz w:val="22"/>
          <w:szCs w:val="22"/>
        </w:rPr>
        <w:tab/>
      </w:r>
      <w:r w:rsidRPr="00D676E7">
        <w:rPr>
          <w:rFonts w:asciiTheme="minorHAnsi" w:hAnsiTheme="minorHAnsi"/>
          <w:sz w:val="22"/>
          <w:szCs w:val="22"/>
        </w:rPr>
        <w:tab/>
        <w:t xml:space="preserve"> </w:t>
      </w:r>
      <w:r w:rsidRPr="00D676E7">
        <w:rPr>
          <w:rFonts w:asciiTheme="minorHAnsi" w:hAnsiTheme="minorHAnsi"/>
          <w:sz w:val="22"/>
          <w:szCs w:val="22"/>
        </w:rPr>
        <w:tab/>
      </w:r>
      <w:r w:rsidRPr="00D676E7">
        <w:rPr>
          <w:rFonts w:asciiTheme="minorHAnsi" w:hAnsiTheme="minorHAnsi"/>
          <w:sz w:val="22"/>
          <w:szCs w:val="22"/>
        </w:rPr>
        <w:tab/>
      </w:r>
      <w:r>
        <w:rPr>
          <w:rFonts w:asciiTheme="minorHAnsi" w:hAnsiTheme="minorHAnsi"/>
          <w:sz w:val="22"/>
          <w:szCs w:val="22"/>
        </w:rPr>
        <w:tab/>
      </w:r>
      <w:r w:rsidR="00B90D22">
        <w:rPr>
          <w:rFonts w:asciiTheme="minorHAnsi" w:hAnsiTheme="minorHAnsi"/>
          <w:bCs/>
          <w:sz w:val="22"/>
          <w:szCs w:val="22"/>
        </w:rPr>
        <w:t>n/a</w:t>
      </w:r>
    </w:p>
    <w:p w:rsidR="000C2B17" w:rsidRDefault="000C2B17" w:rsidP="000C2B17">
      <w:pPr>
        <w:pStyle w:val="Default"/>
        <w:rPr>
          <w:sz w:val="36"/>
          <w:szCs w:val="36"/>
        </w:rPr>
      </w:pPr>
    </w:p>
    <w:p w:rsidR="000C2B17" w:rsidRPr="000C2B17" w:rsidRDefault="000C2B17" w:rsidP="000C2B17">
      <w:pPr>
        <w:pStyle w:val="Default"/>
        <w:rPr>
          <w:rFonts w:asciiTheme="minorHAnsi" w:hAnsiTheme="minorHAnsi"/>
          <w:sz w:val="36"/>
          <w:szCs w:val="36"/>
        </w:rPr>
      </w:pPr>
      <w:r w:rsidRPr="000C2B17">
        <w:rPr>
          <w:rFonts w:asciiTheme="minorHAnsi" w:hAnsiTheme="minorHAnsi"/>
          <w:sz w:val="36"/>
          <w:szCs w:val="36"/>
        </w:rPr>
        <w:t>Policy Implications</w:t>
      </w:r>
    </w:p>
    <w:p w:rsidR="000C2B17" w:rsidRPr="000C2B17" w:rsidRDefault="000C2B17" w:rsidP="000C2B17">
      <w:r w:rsidRPr="000C2B17">
        <w:rPr>
          <w:noProof/>
          <w:lang w:eastAsia="en-GB"/>
        </w:rPr>
        <mc:AlternateContent>
          <mc:Choice Requires="wps">
            <w:drawing>
              <wp:anchor distT="0" distB="0" distL="114300" distR="114300" simplePos="0" relativeHeight="251677696" behindDoc="0" locked="0" layoutInCell="1" allowOverlap="1" wp14:anchorId="7FBF9AA2" wp14:editId="749C451D">
                <wp:simplePos x="0" y="0"/>
                <wp:positionH relativeFrom="column">
                  <wp:posOffset>23812</wp:posOffset>
                </wp:positionH>
                <wp:positionV relativeFrom="paragraph">
                  <wp:posOffset>143510</wp:posOffset>
                </wp:positionV>
                <wp:extent cx="5753100" cy="4445"/>
                <wp:effectExtent l="0" t="0" r="19050" b="33655"/>
                <wp:wrapNone/>
                <wp:docPr id="19" name="Straight Connector 19"/>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22BF824" id="Straight Connector 1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b+i4g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3VJimcEZ&#10;PUVgqusj2Ttr0UEHBIPo1OBDjYC9PcC8C/4ASfYowaQvCiJjdve8uCvGSDgebm4211WJQ+AYW6/X&#10;m1SyeMZ6CPGTcIakn4ZqZZN2VrPT5xCn1EtKOtaWDIl1uSlzWnBatQ9K6xQM0B33GsiJ4dxvyuvy&#10;Yx41dnuRhjttkUKSNQnJf/GsxdTgUUi0BqlXU4d0KcVSlnEubKxmFdpidoJJpLAAZ2p/A875CSry&#10;hX0NeEHkzs7GBWyUdfAn2nG8UJZT/sWBSXey4Ojacx5xtgZvXp7T/ErS1X65z/Dnt7z7CQ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J1Nv6L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0C2B17" w:rsidRPr="000C2B17" w:rsidRDefault="00B90D22" w:rsidP="000C2B17">
      <w:pPr>
        <w:pStyle w:val="Para"/>
        <w:numPr>
          <w:ilvl w:val="0"/>
          <w:numId w:val="0"/>
        </w:numPr>
        <w:tabs>
          <w:tab w:val="left" w:pos="709"/>
        </w:tabs>
        <w:ind w:left="709" w:hanging="709"/>
        <w:rPr>
          <w:rFonts w:asciiTheme="minorHAnsi" w:hAnsiTheme="minorHAnsi"/>
          <w:b/>
          <w:sz w:val="22"/>
          <w:szCs w:val="22"/>
        </w:rPr>
      </w:pPr>
      <w:r>
        <w:rPr>
          <w:rFonts w:asciiTheme="minorHAnsi" w:hAnsiTheme="minorHAnsi"/>
          <w:sz w:val="22"/>
          <w:szCs w:val="22"/>
        </w:rPr>
        <w:t>None.</w:t>
      </w:r>
    </w:p>
    <w:p w:rsidR="000C2B17" w:rsidRPr="000C2B17" w:rsidRDefault="000C2B17" w:rsidP="000C2B17">
      <w:pPr>
        <w:pStyle w:val="Default"/>
        <w:rPr>
          <w:rFonts w:asciiTheme="minorHAnsi" w:hAnsiTheme="minorHAnsi"/>
          <w:sz w:val="36"/>
          <w:szCs w:val="36"/>
        </w:rPr>
      </w:pPr>
    </w:p>
    <w:p w:rsidR="000C2B17" w:rsidRPr="000C2B17" w:rsidRDefault="000C2B17" w:rsidP="000C2B17">
      <w:pPr>
        <w:pStyle w:val="Default"/>
        <w:rPr>
          <w:rFonts w:asciiTheme="minorHAnsi" w:hAnsiTheme="minorHAnsi"/>
          <w:sz w:val="36"/>
          <w:szCs w:val="36"/>
        </w:rPr>
      </w:pPr>
      <w:r w:rsidRPr="000C2B17">
        <w:rPr>
          <w:rFonts w:asciiTheme="minorHAnsi" w:hAnsiTheme="minorHAnsi"/>
          <w:sz w:val="36"/>
          <w:szCs w:val="36"/>
        </w:rPr>
        <w:t>Consultations</w:t>
      </w:r>
    </w:p>
    <w:p w:rsidR="000C2B17" w:rsidRPr="000C2B17" w:rsidRDefault="000C2B17" w:rsidP="000C2B17">
      <w:r w:rsidRPr="000C2B17">
        <w:rPr>
          <w:noProof/>
          <w:lang w:eastAsia="en-GB"/>
        </w:rPr>
        <mc:AlternateContent>
          <mc:Choice Requires="wps">
            <w:drawing>
              <wp:anchor distT="0" distB="0" distL="114300" distR="114300" simplePos="0" relativeHeight="251679744" behindDoc="0" locked="0" layoutInCell="1" allowOverlap="1" wp14:anchorId="2A146AF0" wp14:editId="6C574756">
                <wp:simplePos x="0" y="0"/>
                <wp:positionH relativeFrom="column">
                  <wp:posOffset>23812</wp:posOffset>
                </wp:positionH>
                <wp:positionV relativeFrom="paragraph">
                  <wp:posOffset>143510</wp:posOffset>
                </wp:positionV>
                <wp:extent cx="5753100" cy="4445"/>
                <wp:effectExtent l="0" t="0" r="19050" b="33655"/>
                <wp:wrapNone/>
                <wp:docPr id="20" name="Straight Connector 20"/>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CD22F4" id="Straight Connector 2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" strokecolor="#7030a0" strokeweight="1.5pt">
                <v:stroke joinstyle="miter"/>
              </v:line>
            </w:pict>
          </mc:Fallback>
        </mc:AlternateContent>
      </w:r>
    </w:p>
    <w:p w:rsidR="000C2B17" w:rsidRPr="000C2B17" w:rsidRDefault="009F2AC2" w:rsidP="0067349D">
      <w:r>
        <w:t>None.</w:t>
      </w:r>
    </w:p>
    <w:p w:rsidR="00DC11CC" w:rsidRDefault="00DC11CC" w:rsidP="0067349D"/>
    <w:p w:rsidR="00EC4150" w:rsidRDefault="00EC4150" w:rsidP="00EC4150">
      <w:pPr>
        <w:pStyle w:val="Default"/>
        <w:rPr>
          <w:sz w:val="36"/>
          <w:szCs w:val="36"/>
        </w:rPr>
      </w:pPr>
      <w:r>
        <w:rPr>
          <w:sz w:val="36"/>
          <w:szCs w:val="36"/>
        </w:rPr>
        <w:t>Background Papers</w:t>
      </w:r>
    </w:p>
    <w:p w:rsidR="00EC4150" w:rsidRPr="00E67B62" w:rsidRDefault="00EC4150" w:rsidP="00EC4150">
      <w:r>
        <w:rPr>
          <w:noProof/>
          <w:lang w:eastAsia="en-GB"/>
        </w:rPr>
        <mc:AlternateContent>
          <mc:Choice Requires="wps">
            <w:drawing>
              <wp:anchor distT="0" distB="0" distL="114300" distR="114300" simplePos="0" relativeHeight="251673600" behindDoc="0" locked="0" layoutInCell="1" allowOverlap="1" wp14:anchorId="6ADFF611" wp14:editId="2CEFDD0B">
                <wp:simplePos x="0" y="0"/>
                <wp:positionH relativeFrom="column">
                  <wp:posOffset>23812</wp:posOffset>
                </wp:positionH>
                <wp:positionV relativeFrom="paragraph">
                  <wp:posOffset>143510</wp:posOffset>
                </wp:positionV>
                <wp:extent cx="5753100" cy="4445"/>
                <wp:effectExtent l="0" t="0" r="19050" b="33655"/>
                <wp:wrapNone/>
                <wp:docPr id="15" name="Straight Connector 15"/>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5A770" id="Straight Connector 15"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" strokecolor="#7030a0" strokeweight="1.5pt">
                <v:stroke joinstyle="miter"/>
              </v:line>
            </w:pict>
          </mc:Fallback>
        </mc:AlternateContent>
      </w:r>
    </w:p>
    <w:p w:rsidR="00EC4150" w:rsidRPr="00B90D22" w:rsidRDefault="009F2AC2" w:rsidP="00B90D22">
      <w:pPr>
        <w:pStyle w:val="ListParagraph"/>
        <w:numPr>
          <w:ilvl w:val="0"/>
          <w:numId w:val="9"/>
        </w:numPr>
        <w:ind w:left="426" w:hanging="426"/>
        <w:rPr>
          <w:rFonts w:ascii="Calibri" w:hAnsi="Calibri"/>
          <w:szCs w:val="22"/>
        </w:rPr>
      </w:pPr>
      <w:r>
        <w:rPr>
          <w:rFonts w:ascii="Calibri" w:hAnsi="Calibri"/>
          <w:szCs w:val="22"/>
        </w:rPr>
        <w:t>None.</w:t>
      </w:r>
    </w:p>
    <w:p w:rsidR="0067349D" w:rsidRPr="0067349D" w:rsidRDefault="0067349D" w:rsidP="0067349D">
      <w:pPr>
        <w:pStyle w:val="Default"/>
        <w:rPr>
          <w:sz w:val="22"/>
          <w:szCs w:val="22"/>
        </w:rPr>
      </w:pPr>
    </w:p>
    <w:p w:rsidR="000A032E" w:rsidRDefault="000A032E" w:rsidP="0067349D">
      <w:pPr>
        <w:pStyle w:val="Default"/>
        <w:rPr>
          <w:sz w:val="36"/>
          <w:szCs w:val="36"/>
        </w:rPr>
      </w:pPr>
    </w:p>
    <w:p w:rsidR="0067349D" w:rsidRDefault="0067349D" w:rsidP="0067349D">
      <w:pPr>
        <w:pStyle w:val="Default"/>
        <w:rPr>
          <w:sz w:val="36"/>
          <w:szCs w:val="36"/>
        </w:rPr>
      </w:pPr>
      <w:r>
        <w:rPr>
          <w:sz w:val="36"/>
          <w:szCs w:val="36"/>
        </w:rPr>
        <w:t>Appendices</w:t>
      </w:r>
    </w:p>
    <w:p w:rsidR="0067349D" w:rsidRPr="00E67B62" w:rsidRDefault="0067349D" w:rsidP="0067349D">
      <w:r>
        <w:rPr>
          <w:noProof/>
          <w:lang w:eastAsia="en-GB"/>
        </w:rPr>
        <mc:AlternateContent>
          <mc:Choice Requires="wps">
            <w:drawing>
              <wp:anchor distT="0" distB="0" distL="114300" distR="114300" simplePos="0" relativeHeight="251669504" behindDoc="0" locked="0" layoutInCell="1" allowOverlap="1" wp14:anchorId="5B4022F9" wp14:editId="468A9408">
                <wp:simplePos x="0" y="0"/>
                <wp:positionH relativeFrom="column">
                  <wp:posOffset>23812</wp:posOffset>
                </wp:positionH>
                <wp:positionV relativeFrom="paragraph">
                  <wp:posOffset>143510</wp:posOffset>
                </wp:positionV>
                <wp:extent cx="5753100" cy="4445"/>
                <wp:effectExtent l="0" t="0" r="19050" b="33655"/>
                <wp:wrapNone/>
                <wp:docPr id="12" name="Straight Connector 12"/>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5AF37F" id="Straight Connector 12"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BL9nkh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9043BB" w:rsidRPr="008F5EFF" w:rsidRDefault="00105B16" w:rsidP="008F5EFF">
      <w:pPr>
        <w:pStyle w:val="ListParagraph"/>
        <w:numPr>
          <w:ilvl w:val="0"/>
          <w:numId w:val="21"/>
        </w:numPr>
        <w:rPr>
          <w:rFonts w:asciiTheme="minorHAnsi" w:hAnsiTheme="minorHAnsi" w:cstheme="minorHAnsi"/>
        </w:rPr>
      </w:pPr>
      <w:r>
        <w:rPr>
          <w:rFonts w:asciiTheme="minorHAnsi" w:hAnsiTheme="minorHAnsi" w:cstheme="minorHAnsi"/>
        </w:rPr>
        <w:t>Appendix 2</w:t>
      </w:r>
      <w:r w:rsidR="008F5EFF" w:rsidRPr="008F5EFF">
        <w:rPr>
          <w:rFonts w:asciiTheme="minorHAnsi" w:hAnsiTheme="minorHAnsi" w:cstheme="minorHAnsi"/>
        </w:rPr>
        <w:t xml:space="preserve"> – </w:t>
      </w:r>
      <w:r w:rsidR="009F2AC2">
        <w:rPr>
          <w:rFonts w:asciiTheme="minorHAnsi" w:hAnsiTheme="minorHAnsi" w:cstheme="minorHAnsi"/>
        </w:rPr>
        <w:t>Presentation – City Region Deal Mid Point Review</w:t>
      </w:r>
    </w:p>
    <w:p w:rsidR="000A032E" w:rsidRDefault="000A032E"/>
    <w:p w:rsidR="00D676E7" w:rsidRDefault="00D676E7" w:rsidP="00D676E7">
      <w:pPr>
        <w:pStyle w:val="Default"/>
        <w:rPr>
          <w:sz w:val="36"/>
          <w:szCs w:val="36"/>
        </w:rPr>
      </w:pPr>
      <w:r>
        <w:rPr>
          <w:sz w:val="36"/>
          <w:szCs w:val="36"/>
        </w:rPr>
        <w:lastRenderedPageBreak/>
        <w:t>Approved by:</w:t>
      </w:r>
    </w:p>
    <w:p w:rsidR="00D676E7" w:rsidRPr="00E67B62" w:rsidRDefault="00D676E7" w:rsidP="00D676E7">
      <w:r>
        <w:rPr>
          <w:noProof/>
          <w:lang w:eastAsia="en-GB"/>
        </w:rPr>
        <mc:AlternateContent>
          <mc:Choice Requires="wps">
            <w:drawing>
              <wp:anchor distT="0" distB="0" distL="114300" distR="114300" simplePos="0" relativeHeight="251675648" behindDoc="0" locked="0" layoutInCell="1" allowOverlap="1" wp14:anchorId="1B7FC95A" wp14:editId="105C4CDA">
                <wp:simplePos x="0" y="0"/>
                <wp:positionH relativeFrom="column">
                  <wp:posOffset>23812</wp:posOffset>
                </wp:positionH>
                <wp:positionV relativeFrom="paragraph">
                  <wp:posOffset>143510</wp:posOffset>
                </wp:positionV>
                <wp:extent cx="5753100" cy="4445"/>
                <wp:effectExtent l="0" t="0" r="19050" b="33655"/>
                <wp:wrapNone/>
                <wp:docPr id="18" name="Straight Connector 18"/>
                <wp:cNvGraphicFramePr/>
                <a:graphic xmlns:a="http://schemas.openxmlformats.org/drawingml/2006/main">
                  <a:graphicData uri="http://schemas.microsoft.com/office/word/2010/wordprocessingShape">
                    <wps:wsp>
                      <wps:cNvCnPr/>
                      <wps:spPr>
                        <a:xfrm>
                          <a:off x="0" y="0"/>
                          <a:ext cx="5753100" cy="4445"/>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39D51A" id="Straight Connector 1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85pt,11.3pt" to="454.8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" strokecolor="#7030a0" strokeweight="1.5pt">
                <v:stroke joinstyle="miter"/>
              </v:line>
            </w:pict>
          </mc:Fallback>
        </mc:AlternateContent>
      </w:r>
    </w:p>
    <w:p w:rsidR="00B603C4" w:rsidRDefault="009F2AC2">
      <w:r>
        <w:t xml:space="preserve">Claire Farmer, Head of Regional </w:t>
      </w:r>
      <w:r w:rsidR="00CE06B7">
        <w:t>Programme Management Office</w:t>
      </w:r>
      <w:r w:rsidR="00B90D22">
        <w:tab/>
      </w:r>
      <w:r w:rsidR="000F01B2" w:rsidRPr="00BA1885">
        <w:t>date</w:t>
      </w:r>
      <w:r w:rsidR="00374EB0">
        <w:t>:</w:t>
      </w:r>
      <w:r w:rsidR="000F01B2" w:rsidRPr="00BA1885">
        <w:t xml:space="preserve"> </w:t>
      </w:r>
      <w:r w:rsidR="00105B16">
        <w:t>20</w:t>
      </w:r>
      <w:r w:rsidR="00BA1885" w:rsidRPr="00BA1885">
        <w:t xml:space="preserve"> February 2024 </w:t>
      </w:r>
    </w:p>
    <w:p w:rsidR="00B603C4" w:rsidRDefault="00B603C4"/>
    <w:p w:rsidR="00B603C4" w:rsidRDefault="00B603C4"/>
    <w:p w:rsidR="00B603C4" w:rsidRDefault="00B603C4">
      <w:bookmarkStart w:id="0" w:name="_GoBack"/>
      <w:bookmarkEnd w:id="0"/>
    </w:p>
    <w:sectPr w:rsidR="00B603C4" w:rsidSect="009A3E49">
      <w:headerReference w:type="default" r:id="rId8"/>
      <w:footerReference w:type="default" r:id="rId9"/>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FFA" w:rsidRDefault="00372FFA" w:rsidP="00B603C4">
      <w:pPr>
        <w:spacing w:after="0" w:line="240" w:lineRule="auto"/>
      </w:pPr>
      <w:r>
        <w:separator/>
      </w:r>
    </w:p>
  </w:endnote>
  <w:endnote w:type="continuationSeparator" w:id="0">
    <w:p w:rsidR="00372FFA" w:rsidRDefault="00372FFA" w:rsidP="00B60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6E7" w:rsidRDefault="00D676E7" w:rsidP="00B603C4">
    <w:pPr>
      <w:pStyle w:val="Footer"/>
      <w:jc w:val="center"/>
    </w:pPr>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-738505</wp:posOffset>
              </wp:positionH>
              <wp:positionV relativeFrom="paragraph">
                <wp:posOffset>80010</wp:posOffset>
              </wp:positionV>
              <wp:extent cx="34671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1404620"/>
                      </a:xfrm>
                      <a:prstGeom prst="rect">
                        <a:avLst/>
                      </a:prstGeom>
                      <a:solidFill>
                        <a:srgbClr val="FFFFFF"/>
                      </a:solidFill>
                      <a:ln w="9525">
                        <a:noFill/>
                        <a:miter lim="800000"/>
                        <a:headEnd/>
                        <a:tailEnd/>
                      </a:ln>
                    </wps:spPr>
                    <wps:txbx>
                      <w:txbxContent>
                        <w:p w:rsidR="00D676E7" w:rsidRPr="00B603C4" w:rsidRDefault="00D676E7">
                          <w:pPr>
                            <w:rPr>
                              <w:sz w:val="20"/>
                            </w:rPr>
                          </w:pPr>
                          <w:r w:rsidRPr="00B603C4">
                            <w:rPr>
                              <w:sz w:val="20"/>
                            </w:rPr>
                            <w:t>Stirling &amp; Clackmannanshire City Region Deal Joint Committee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58.15pt;margin-top:6.3pt;width:2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" stroked="f">
              <v:textbox style="mso-fit-shape-to-text:t">
                <w:txbxContent>
                  <w:p w:rsidR="00D676E7" w:rsidRPr="00B603C4" w:rsidRDefault="00D676E7">
                    <w:pPr>
                      <w:rPr>
                        <w:sz w:val="20"/>
                      </w:rPr>
                    </w:pPr>
                    <w:r w:rsidRPr="00B603C4">
                      <w:rPr>
                        <w:sz w:val="20"/>
                      </w:rPr>
                      <w:t>Stirling &amp; Clackmannanshire City Region Deal Joint Committee</w:t>
                    </w:r>
                  </w:p>
                </w:txbxContent>
              </v:textbox>
              <w10:wrap type="square"/>
            </v:shape>
          </w:pict>
        </mc:Fallback>
      </mc:AlternateContent>
    </w:r>
    <w:r>
      <w:tab/>
    </w:r>
    <w:r>
      <w:tab/>
    </w:r>
    <w:sdt>
      <w:sdtPr>
        <w:id w:val="-19967148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E06B7">
          <w:rPr>
            <w:noProof/>
          </w:rPr>
          <w:t>4</w:t>
        </w:r>
        <w:r>
          <w:rPr>
            <w:noProof/>
          </w:rPr>
          <w:fldChar w:fldCharType="end"/>
        </w:r>
      </w:sdtContent>
    </w:sdt>
  </w:p>
  <w:p w:rsidR="00D676E7" w:rsidRDefault="00D67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FFA" w:rsidRDefault="00372FFA" w:rsidP="00B603C4">
      <w:pPr>
        <w:spacing w:after="0" w:line="240" w:lineRule="auto"/>
      </w:pPr>
      <w:r>
        <w:separator/>
      </w:r>
    </w:p>
  </w:footnote>
  <w:footnote w:type="continuationSeparator" w:id="0">
    <w:p w:rsidR="00372FFA" w:rsidRDefault="00372FFA" w:rsidP="00B60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918" w:rsidRPr="00397918" w:rsidRDefault="009A3E49" w:rsidP="009A3E49">
    <w:pPr>
      <w:tabs>
        <w:tab w:val="center" w:pos="4513"/>
        <w:tab w:val="right" w:pos="9026"/>
      </w:tabs>
      <w:spacing w:after="0" w:line="240" w:lineRule="auto"/>
      <w:jc w:val="center"/>
      <w:rPr>
        <w:rFonts w:ascii="Calibri" w:eastAsia="Times New Roman" w:hAnsi="Calibri" w:cs="Times New Roman"/>
      </w:rPr>
    </w:pPr>
    <w:r>
      <w:rPr>
        <w:noProof/>
        <w:lang w:eastAsia="en-GB"/>
      </w:rPr>
      <w:drawing>
        <wp:inline distT="0" distB="0" distL="0" distR="0" wp14:anchorId="0BF39154" wp14:editId="1A1B02D5">
          <wp:extent cx="3146080" cy="983587"/>
          <wp:effectExtent l="0" t="0" r="0" b="7620"/>
          <wp:docPr id="10" name="Picture 3"/>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rotWithShape="1">
                  <a:blip r:embed="rId1" cstate="print">
                    <a:extLst>
                      <a:ext uri="{28A0092B-C50C-407E-A947-70E740481C1C}">
                        <a14:useLocalDpi xmlns:a14="http://schemas.microsoft.com/office/drawing/2010/main" val="0"/>
                      </a:ext>
                    </a:extLst>
                  </a:blip>
                  <a:srcRect l="16272" t="27062" r="19531" b="38789"/>
                  <a:stretch/>
                </pic:blipFill>
                <pic:spPr bwMode="auto">
                  <a:xfrm>
                    <a:off x="0" y="0"/>
                    <a:ext cx="3146080" cy="983587"/>
                  </a:xfrm>
                  <a:prstGeom prst="rect">
                    <a:avLst/>
                  </a:prstGeom>
                  <a:ln>
                    <a:noFill/>
                  </a:ln>
                  <a:extLst>
                    <a:ext uri="{53640926-AAD7-44D8-BBD7-CCE9431645EC}">
                      <a14:shadowObscured xmlns:a14="http://schemas.microsoft.com/office/drawing/2010/main"/>
                    </a:ext>
                  </a:extLst>
                </pic:spPr>
              </pic:pic>
            </a:graphicData>
          </a:graphic>
        </wp:inline>
      </w:drawing>
    </w:r>
    <w:r w:rsidR="00397918" w:rsidRPr="00397918">
      <w:rPr>
        <w:rFonts w:ascii="Calibri" w:eastAsia="Times New Roman" w:hAnsi="Calibri" w:cs="Times New Roman"/>
        <w:noProof/>
        <w:lang w:eastAsia="en-GB"/>
      </w:rPr>
      <mc:AlternateContent>
        <mc:Choice Requires="wps">
          <w:drawing>
            <wp:anchor distT="45720" distB="45720" distL="114300" distR="114300" simplePos="0" relativeHeight="251661312" behindDoc="0" locked="0" layoutInCell="1" allowOverlap="1" wp14:anchorId="78DB9693" wp14:editId="1B2C6B02">
              <wp:simplePos x="0" y="0"/>
              <wp:positionH relativeFrom="column">
                <wp:posOffset>3519170</wp:posOffset>
              </wp:positionH>
              <wp:positionV relativeFrom="paragraph">
                <wp:posOffset>-449580</wp:posOffset>
              </wp:positionV>
              <wp:extent cx="1676400" cy="1404620"/>
              <wp:effectExtent l="0" t="0" r="0" b="63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404620"/>
                      </a:xfrm>
                      <a:prstGeom prst="rect">
                        <a:avLst/>
                      </a:prstGeom>
                      <a:solidFill>
                        <a:srgbClr val="FFFFFF"/>
                      </a:solidFill>
                      <a:ln w="9525">
                        <a:noFill/>
                        <a:miter lim="800000"/>
                        <a:headEnd/>
                        <a:tailEnd/>
                      </a:ln>
                    </wps:spPr>
                    <wps:txbx>
                      <w:txbxContent>
                        <w:p w:rsidR="00397918" w:rsidRDefault="00397918"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DB9693" id="_x0000_t202" coordsize="21600,21600" o:spt="202" path="m,l,21600r21600,l21600,xe">
              <v:stroke joinstyle="miter"/>
              <v:path gradientshapeok="t" o:connecttype="rect"/>
            </v:shapetype>
            <v:shape id="_x0000_s1028" type="#_x0000_t202" style="position:absolute;left:0;text-align:left;margin-left:277.1pt;margin-top:-35.4pt;width:13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" stroked="f">
              <v:textbox style="mso-fit-shape-to-text:t">
                <w:txbxContent>
                  <w:p w:rsidR="00397918" w:rsidRDefault="00397918" w:rsidP="00397918"/>
                </w:txbxContent>
              </v:textbox>
              <w10:wrap type="square"/>
            </v:shape>
          </w:pict>
        </mc:Fallback>
      </mc:AlternateContent>
    </w:r>
    <w:r w:rsidR="00397918" w:rsidRPr="00397918">
      <w:rPr>
        <w:rFonts w:ascii="Calibri" w:eastAsia="Times New Roman" w:hAnsi="Calibri" w:cs="Times New Roman"/>
        <w:noProof/>
        <w:lang w:eastAsia="en-GB"/>
      </w:rPr>
      <mc:AlternateContent>
        <mc:Choice Requires="wps">
          <w:drawing>
            <wp:anchor distT="45720" distB="45720" distL="114300" distR="114300" simplePos="0" relativeHeight="251662336" behindDoc="0" locked="0" layoutInCell="1" allowOverlap="1" wp14:anchorId="1211EAE5" wp14:editId="546D0B63">
              <wp:simplePos x="0" y="0"/>
              <wp:positionH relativeFrom="column">
                <wp:posOffset>2328545</wp:posOffset>
              </wp:positionH>
              <wp:positionV relativeFrom="paragraph">
                <wp:posOffset>-449898</wp:posOffset>
              </wp:positionV>
              <wp:extent cx="1190625" cy="1404620"/>
              <wp:effectExtent l="0" t="0" r="9525"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404620"/>
                      </a:xfrm>
                      <a:prstGeom prst="rect">
                        <a:avLst/>
                      </a:prstGeom>
                      <a:solidFill>
                        <a:srgbClr val="FFFFFF"/>
                      </a:solidFill>
                      <a:ln w="9525">
                        <a:noFill/>
                        <a:miter lim="800000"/>
                        <a:headEnd/>
                        <a:tailEnd/>
                      </a:ln>
                    </wps:spPr>
                    <wps:txbx>
                      <w:txbxContent>
                        <w:p w:rsidR="00397918" w:rsidRDefault="00397918" w:rsidP="003979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11EAE5" id="_x0000_s1029" type="#_x0000_t202" style="position:absolute;left:0;text-align:left;margin-left:183.35pt;margin-top:-35.45pt;width:9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" stroked="f">
              <v:textbox style="mso-fit-shape-to-text:t">
                <w:txbxContent>
                  <w:p w:rsidR="00397918" w:rsidRDefault="00397918" w:rsidP="00397918"/>
                </w:txbxContent>
              </v:textbox>
              <w10:wrap type="square"/>
            </v:shape>
          </w:pict>
        </mc:Fallback>
      </mc:AlternateContent>
    </w:r>
  </w:p>
  <w:p w:rsidR="00D676E7" w:rsidRPr="00397918" w:rsidRDefault="00D676E7" w:rsidP="003979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4050"/>
    <w:multiLevelType w:val="hybridMultilevel"/>
    <w:tmpl w:val="E23A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B10752"/>
    <w:multiLevelType w:val="hybridMultilevel"/>
    <w:tmpl w:val="3684A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57146E"/>
    <w:multiLevelType w:val="hybridMultilevel"/>
    <w:tmpl w:val="BBE00030"/>
    <w:lvl w:ilvl="0" w:tplc="2DAA182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F6176A"/>
    <w:multiLevelType w:val="hybridMultilevel"/>
    <w:tmpl w:val="DC4C0D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B503233"/>
    <w:multiLevelType w:val="hybridMultilevel"/>
    <w:tmpl w:val="EF3C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8F6D29"/>
    <w:multiLevelType w:val="multilevel"/>
    <w:tmpl w:val="8092CDD2"/>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3280DCB"/>
    <w:multiLevelType w:val="hybridMultilevel"/>
    <w:tmpl w:val="B3F08F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67D38F0"/>
    <w:multiLevelType w:val="hybridMultilevel"/>
    <w:tmpl w:val="5A6A267C"/>
    <w:lvl w:ilvl="0" w:tplc="10BEAD86">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41382"/>
    <w:multiLevelType w:val="multilevel"/>
    <w:tmpl w:val="E50208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A9F4A5F"/>
    <w:multiLevelType w:val="hybridMultilevel"/>
    <w:tmpl w:val="45B23492"/>
    <w:lvl w:ilvl="0" w:tplc="2976FA42">
      <w:start w:val="1"/>
      <w:numFmt w:val="decimal"/>
      <w:lvlText w:val="%1."/>
      <w:lvlJc w:val="left"/>
      <w:pPr>
        <w:ind w:left="1439" w:hanging="588"/>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0" w15:restartNumberingAfterBreak="0">
    <w:nsid w:val="61566798"/>
    <w:multiLevelType w:val="hybridMultilevel"/>
    <w:tmpl w:val="3B2C6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734C3"/>
    <w:multiLevelType w:val="multilevel"/>
    <w:tmpl w:val="09705BE2"/>
    <w:lvl w:ilvl="0">
      <w:start w:val="1"/>
      <w:numFmt w:val="decimal"/>
      <w:pStyle w:val="ParaHead"/>
      <w:lvlText w:val="%1.0"/>
      <w:lvlJc w:val="left"/>
      <w:pPr>
        <w:tabs>
          <w:tab w:val="num" w:pos="720"/>
        </w:tabs>
        <w:ind w:left="720" w:hanging="720"/>
      </w:pPr>
      <w:rPr>
        <w:sz w:val="24"/>
        <w:szCs w:val="24"/>
      </w:rPr>
    </w:lvl>
    <w:lvl w:ilvl="1">
      <w:start w:val="1"/>
      <w:numFmt w:val="decimal"/>
      <w:pStyle w:val="Para"/>
      <w:lvlText w:val="%1.%2."/>
      <w:lvlJc w:val="left"/>
      <w:pPr>
        <w:tabs>
          <w:tab w:val="num" w:pos="720"/>
        </w:tabs>
        <w:ind w:left="720" w:hanging="72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7B2D36B1"/>
    <w:multiLevelType w:val="hybridMultilevel"/>
    <w:tmpl w:val="A0F0B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692D19"/>
    <w:multiLevelType w:val="hybridMultilevel"/>
    <w:tmpl w:val="CAE66836"/>
    <w:lvl w:ilvl="0" w:tplc="91FAAFB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10"/>
  </w:num>
  <w:num w:numId="5">
    <w:abstractNumId w:val="0"/>
  </w:num>
  <w:num w:numId="6">
    <w:abstractNumId w:val="8"/>
  </w:num>
  <w:num w:numId="7">
    <w:abstractNumId w:val="12"/>
  </w:num>
  <w:num w:numId="8">
    <w:abstractNumId w:val="3"/>
  </w:num>
  <w:num w:numId="9">
    <w:abstractNumId w:val="2"/>
  </w:num>
  <w:num w:numId="10">
    <w:abstractNumId w:val="2"/>
    <w:lvlOverride w:ilvl="0">
      <w:lvl w:ilvl="0" w:tplc="2DAA1826">
        <w:start w:val="1"/>
        <w:numFmt w:val="decimal"/>
        <w:lvlText w:val="%1."/>
        <w:lvlJc w:val="left"/>
        <w:pPr>
          <w:ind w:left="780" w:hanging="42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11">
    <w:abstractNumId w:val="13"/>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
  </w:num>
  <w:num w:numId="19">
    <w:abstractNumId w:val="5"/>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C4"/>
    <w:rsid w:val="000714FB"/>
    <w:rsid w:val="000A032E"/>
    <w:rsid w:val="000C2B17"/>
    <w:rsid w:val="000E0E70"/>
    <w:rsid w:val="000F01B2"/>
    <w:rsid w:val="00105B16"/>
    <w:rsid w:val="00134DC8"/>
    <w:rsid w:val="001705F7"/>
    <w:rsid w:val="00173694"/>
    <w:rsid w:val="001D11B8"/>
    <w:rsid w:val="00253116"/>
    <w:rsid w:val="00270F26"/>
    <w:rsid w:val="002A71CE"/>
    <w:rsid w:val="00372FFA"/>
    <w:rsid w:val="00374EB0"/>
    <w:rsid w:val="00397918"/>
    <w:rsid w:val="00406364"/>
    <w:rsid w:val="00483E5E"/>
    <w:rsid w:val="004C5F32"/>
    <w:rsid w:val="004E7108"/>
    <w:rsid w:val="00525BB6"/>
    <w:rsid w:val="00671014"/>
    <w:rsid w:val="0067349D"/>
    <w:rsid w:val="006E65AE"/>
    <w:rsid w:val="006E7D4E"/>
    <w:rsid w:val="00714140"/>
    <w:rsid w:val="0072291F"/>
    <w:rsid w:val="00775ACD"/>
    <w:rsid w:val="007E14D0"/>
    <w:rsid w:val="00893056"/>
    <w:rsid w:val="008E1F98"/>
    <w:rsid w:val="008F5EFF"/>
    <w:rsid w:val="009043BB"/>
    <w:rsid w:val="009447A4"/>
    <w:rsid w:val="00957292"/>
    <w:rsid w:val="0096072B"/>
    <w:rsid w:val="009A3E49"/>
    <w:rsid w:val="009F2AC2"/>
    <w:rsid w:val="00A32A03"/>
    <w:rsid w:val="00B13AA0"/>
    <w:rsid w:val="00B603C4"/>
    <w:rsid w:val="00B90D22"/>
    <w:rsid w:val="00BA1885"/>
    <w:rsid w:val="00BA7D41"/>
    <w:rsid w:val="00BF5AA8"/>
    <w:rsid w:val="00BF5EEE"/>
    <w:rsid w:val="00C33CC9"/>
    <w:rsid w:val="00CE06B7"/>
    <w:rsid w:val="00CE7AD5"/>
    <w:rsid w:val="00D676E7"/>
    <w:rsid w:val="00DC11CC"/>
    <w:rsid w:val="00E33A5F"/>
    <w:rsid w:val="00E46685"/>
    <w:rsid w:val="00E7224F"/>
    <w:rsid w:val="00E964B1"/>
    <w:rsid w:val="00EC4150"/>
    <w:rsid w:val="00F26E66"/>
    <w:rsid w:val="00F96A21"/>
    <w:rsid w:val="00FB1F0A"/>
    <w:rsid w:val="00FB3BC1"/>
    <w:rsid w:val="00FF71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05189CD"/>
  <w15:docId w15:val="{9FDA258D-3B66-4E35-9033-C2CCC8BF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3C4"/>
    <w:pPr>
      <w:spacing w:line="256" w:lineRule="auto"/>
    </w:pPr>
    <w:rPr>
      <w:rFonts w:eastAsiaTheme="minorEastAsia"/>
    </w:rPr>
  </w:style>
  <w:style w:type="paragraph" w:styleId="Heading1">
    <w:name w:val="heading 1"/>
    <w:basedOn w:val="Normal"/>
    <w:next w:val="Normal"/>
    <w:link w:val="Heading1Char"/>
    <w:uiPriority w:val="9"/>
    <w:qFormat/>
    <w:rsid w:val="004C5F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C5F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03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03C4"/>
  </w:style>
  <w:style w:type="paragraph" w:styleId="Footer">
    <w:name w:val="footer"/>
    <w:basedOn w:val="Normal"/>
    <w:link w:val="FooterChar"/>
    <w:uiPriority w:val="99"/>
    <w:unhideWhenUsed/>
    <w:rsid w:val="00B603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03C4"/>
  </w:style>
  <w:style w:type="character" w:customStyle="1" w:styleId="Heading1Char">
    <w:name w:val="Heading 1 Char"/>
    <w:basedOn w:val="DefaultParagraphFont"/>
    <w:link w:val="Heading1"/>
    <w:uiPriority w:val="9"/>
    <w:rsid w:val="004C5F3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C5F32"/>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B13A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AA0"/>
    <w:rPr>
      <w:rFonts w:ascii="Tahoma" w:eastAsiaTheme="minorEastAsia" w:hAnsi="Tahoma" w:cs="Tahoma"/>
      <w:sz w:val="16"/>
      <w:szCs w:val="16"/>
    </w:rPr>
  </w:style>
  <w:style w:type="paragraph" w:customStyle="1" w:styleId="ParaHead">
    <w:name w:val="ParaHead"/>
    <w:basedOn w:val="Normal"/>
    <w:next w:val="Para"/>
    <w:rsid w:val="001705F7"/>
    <w:pPr>
      <w:numPr>
        <w:numId w:val="1"/>
      </w:numPr>
      <w:spacing w:before="480" w:after="0" w:line="240" w:lineRule="auto"/>
    </w:pPr>
    <w:rPr>
      <w:rFonts w:ascii="Arial" w:eastAsia="Times New Roman" w:hAnsi="Arial" w:cs="Times New Roman"/>
      <w:b/>
      <w:sz w:val="24"/>
      <w:szCs w:val="20"/>
    </w:rPr>
  </w:style>
  <w:style w:type="paragraph" w:customStyle="1" w:styleId="Para">
    <w:name w:val="Para"/>
    <w:basedOn w:val="Normal"/>
    <w:rsid w:val="001705F7"/>
    <w:pPr>
      <w:numPr>
        <w:ilvl w:val="1"/>
        <w:numId w:val="1"/>
      </w:numPr>
      <w:spacing w:before="240" w:after="0" w:line="240" w:lineRule="auto"/>
    </w:pPr>
    <w:rPr>
      <w:rFonts w:ascii="Arial" w:eastAsia="Times New Roman" w:hAnsi="Arial" w:cs="Times New Roman"/>
      <w:sz w:val="24"/>
      <w:szCs w:val="20"/>
    </w:rPr>
  </w:style>
  <w:style w:type="table" w:styleId="TableGrid">
    <w:name w:val="Table Grid"/>
    <w:basedOn w:val="TableNormal"/>
    <w:rsid w:val="001705F7"/>
    <w:pPr>
      <w:spacing w:before="120" w:after="0" w:line="240" w:lineRule="auto"/>
      <w:ind w:left="72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4140"/>
    <w:pPr>
      <w:spacing w:after="0" w:line="240" w:lineRule="auto"/>
      <w:ind w:left="720"/>
      <w:jc w:val="both"/>
    </w:pPr>
    <w:rPr>
      <w:rFonts w:ascii="Arial" w:eastAsia="Times New Roman" w:hAnsi="Arial" w:cs="Times New Roman"/>
      <w:szCs w:val="24"/>
    </w:rPr>
  </w:style>
  <w:style w:type="paragraph" w:customStyle="1" w:styleId="Default">
    <w:name w:val="Default"/>
    <w:rsid w:val="0071414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26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054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armerc@stirl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418</Words>
  <Characters>2387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Joint Committee Report Template</vt:lpstr>
    </vt:vector>
  </TitlesOfParts>
  <Manager>Clackmannanshire Council</Manager>
  <Company>Clackmannanshire Council</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Committee Report Template</dc:title>
  <dc:subject>Joint Committee Report Template</dc:subject>
  <dc:creator>Clackmannanshire Council</dc:creator>
  <cp:keywords>Joint Committee Report Template</cp:keywords>
  <cp:lastModifiedBy>Claire Farmer</cp:lastModifiedBy>
  <cp:revision>3</cp:revision>
  <dcterms:created xsi:type="dcterms:W3CDTF">2024-02-20T10:46:00Z</dcterms:created>
  <dcterms:modified xsi:type="dcterms:W3CDTF">2024-02-21T14:31:00Z</dcterms:modified>
</cp:coreProperties>
</file>