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E768A0" w14:textId="77777777" w:rsidR="00B603C4" w:rsidRDefault="009A3E49">
      <w:r>
        <w:rPr>
          <w:noProof/>
          <w:lang w:eastAsia="en-GB"/>
        </w:rPr>
        <mc:AlternateContent>
          <mc:Choice Requires="wps">
            <w:drawing>
              <wp:anchor distT="45720" distB="45720" distL="114300" distR="114300" simplePos="0" relativeHeight="251661312" behindDoc="0" locked="0" layoutInCell="1" allowOverlap="1" wp14:anchorId="6F6B4DE7" wp14:editId="029893E7">
                <wp:simplePos x="0" y="0"/>
                <wp:positionH relativeFrom="column">
                  <wp:posOffset>-295275</wp:posOffset>
                </wp:positionH>
                <wp:positionV relativeFrom="paragraph">
                  <wp:posOffset>629920</wp:posOffset>
                </wp:positionV>
                <wp:extent cx="6743700" cy="1404620"/>
                <wp:effectExtent l="0" t="0" r="0" b="4445"/>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0" cy="1404620"/>
                        </a:xfrm>
                        <a:prstGeom prst="rect">
                          <a:avLst/>
                        </a:prstGeom>
                        <a:solidFill>
                          <a:schemeClr val="bg1">
                            <a:lumMod val="75000"/>
                          </a:schemeClr>
                        </a:solidFill>
                        <a:ln w="9525">
                          <a:noFill/>
                          <a:miter lim="800000"/>
                          <a:headEnd/>
                          <a:tailEnd/>
                        </a:ln>
                      </wps:spPr>
                      <wps:txbx>
                        <w:txbxContent>
                          <w:p w14:paraId="238B20E8" w14:textId="7346B8E0" w:rsidR="00D676E7" w:rsidRPr="009043BB" w:rsidRDefault="005F466E">
                            <w:pPr>
                              <w:rPr>
                                <w:b/>
                                <w:color w:val="FFFFFF" w:themeColor="background1"/>
                                <w:sz w:val="28"/>
                              </w:rPr>
                            </w:pPr>
                            <w:r>
                              <w:rPr>
                                <w:b/>
                                <w:color w:val="FFFFFF" w:themeColor="background1"/>
                                <w:sz w:val="28"/>
                              </w:rPr>
                              <w:t>Joint Committee 31 October 2024</w:t>
                            </w:r>
                            <w:r w:rsidR="00F26E66" w:rsidRPr="00BA1885">
                              <w:rPr>
                                <w:b/>
                                <w:color w:val="FFFFFF" w:themeColor="background1"/>
                                <w:sz w:val="28"/>
                              </w:rPr>
                              <w:tab/>
                            </w:r>
                            <w:r w:rsidR="00D676E7" w:rsidRPr="00BA1885">
                              <w:rPr>
                                <w:b/>
                                <w:color w:val="FFFFFF" w:themeColor="background1"/>
                                <w:sz w:val="28"/>
                              </w:rPr>
                              <w:t xml:space="preserve">    </w:t>
                            </w:r>
                            <w:r w:rsidR="00173694" w:rsidRPr="00BA1885">
                              <w:rPr>
                                <w:b/>
                                <w:color w:val="FFFFFF" w:themeColor="background1"/>
                                <w:sz w:val="28"/>
                              </w:rPr>
                              <w:tab/>
                            </w:r>
                            <w:r w:rsidR="00173694" w:rsidRPr="00BA1885">
                              <w:rPr>
                                <w:b/>
                                <w:color w:val="FFFFFF" w:themeColor="background1"/>
                                <w:sz w:val="28"/>
                              </w:rPr>
                              <w:tab/>
                            </w:r>
                            <w:r>
                              <w:rPr>
                                <w:b/>
                                <w:color w:val="FFFFFF" w:themeColor="background1"/>
                                <w:sz w:val="28"/>
                              </w:rPr>
                              <w:tab/>
                            </w:r>
                            <w:r>
                              <w:rPr>
                                <w:b/>
                                <w:color w:val="FFFFFF" w:themeColor="background1"/>
                                <w:sz w:val="28"/>
                              </w:rPr>
                              <w:tab/>
                            </w:r>
                            <w:r>
                              <w:rPr>
                                <w:b/>
                                <w:color w:val="FFFFFF" w:themeColor="background1"/>
                                <w:sz w:val="28"/>
                              </w:rPr>
                              <w:tab/>
                            </w:r>
                            <w:r w:rsidR="00173694" w:rsidRPr="00BA1885">
                              <w:rPr>
                                <w:b/>
                                <w:color w:val="FFFFFF" w:themeColor="background1"/>
                                <w:sz w:val="28"/>
                              </w:rPr>
                              <w:t>A</w:t>
                            </w:r>
                            <w:r w:rsidR="001D11B8" w:rsidRPr="00BA1885">
                              <w:rPr>
                                <w:b/>
                                <w:color w:val="FFFFFF" w:themeColor="background1"/>
                                <w:sz w:val="28"/>
                              </w:rPr>
                              <w:t xml:space="preserve">genda Item </w:t>
                            </w:r>
                            <w:r>
                              <w:rPr>
                                <w:b/>
                                <w:color w:val="FFFFFF" w:themeColor="background1"/>
                                <w:sz w:val="28"/>
                              </w:rPr>
                              <w:t>6.1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F6B4DE7" id="_x0000_t202" coordsize="21600,21600" o:spt="202" path="m,l,21600r21600,l21600,xe">
                <v:stroke joinstyle="miter"/>
                <v:path gradientshapeok="t" o:connecttype="rect"/>
              </v:shapetype>
              <v:shape id="Text Box 2" o:spid="_x0000_s1026" type="#_x0000_t202" style="position:absolute;margin-left:-23.25pt;margin-top:49.6pt;width:531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" fillcolor="#bfbfbf [2412]" stroked="f">
                <v:textbox style="mso-fit-shape-to-text:t">
                  <w:txbxContent>
                    <w:p w14:paraId="238B20E8" w14:textId="7346B8E0" w:rsidR="00D676E7" w:rsidRPr="009043BB" w:rsidRDefault="005F466E">
                      <w:pPr>
                        <w:rPr>
                          <w:b/>
                          <w:color w:val="FFFFFF" w:themeColor="background1"/>
                          <w:sz w:val="28"/>
                        </w:rPr>
                      </w:pPr>
                      <w:r>
                        <w:rPr>
                          <w:b/>
                          <w:color w:val="FFFFFF" w:themeColor="background1"/>
                          <w:sz w:val="28"/>
                        </w:rPr>
                        <w:t>Joint Committee 31 October 2024</w:t>
                      </w:r>
                      <w:r w:rsidR="00F26E66" w:rsidRPr="00BA1885">
                        <w:rPr>
                          <w:b/>
                          <w:color w:val="FFFFFF" w:themeColor="background1"/>
                          <w:sz w:val="28"/>
                        </w:rPr>
                        <w:tab/>
                      </w:r>
                      <w:r w:rsidR="00D676E7" w:rsidRPr="00BA1885">
                        <w:rPr>
                          <w:b/>
                          <w:color w:val="FFFFFF" w:themeColor="background1"/>
                          <w:sz w:val="28"/>
                        </w:rPr>
                        <w:t xml:space="preserve">    </w:t>
                      </w:r>
                      <w:r w:rsidR="00173694" w:rsidRPr="00BA1885">
                        <w:rPr>
                          <w:b/>
                          <w:color w:val="FFFFFF" w:themeColor="background1"/>
                          <w:sz w:val="28"/>
                        </w:rPr>
                        <w:tab/>
                      </w:r>
                      <w:r w:rsidR="00173694" w:rsidRPr="00BA1885">
                        <w:rPr>
                          <w:b/>
                          <w:color w:val="FFFFFF" w:themeColor="background1"/>
                          <w:sz w:val="28"/>
                        </w:rPr>
                        <w:tab/>
                      </w:r>
                      <w:r>
                        <w:rPr>
                          <w:b/>
                          <w:color w:val="FFFFFF" w:themeColor="background1"/>
                          <w:sz w:val="28"/>
                        </w:rPr>
                        <w:tab/>
                      </w:r>
                      <w:r>
                        <w:rPr>
                          <w:b/>
                          <w:color w:val="FFFFFF" w:themeColor="background1"/>
                          <w:sz w:val="28"/>
                        </w:rPr>
                        <w:tab/>
                      </w:r>
                      <w:r>
                        <w:rPr>
                          <w:b/>
                          <w:color w:val="FFFFFF" w:themeColor="background1"/>
                          <w:sz w:val="28"/>
                        </w:rPr>
                        <w:tab/>
                      </w:r>
                      <w:r w:rsidR="00173694" w:rsidRPr="00BA1885">
                        <w:rPr>
                          <w:b/>
                          <w:color w:val="FFFFFF" w:themeColor="background1"/>
                          <w:sz w:val="28"/>
                        </w:rPr>
                        <w:t>A</w:t>
                      </w:r>
                      <w:r w:rsidR="001D11B8" w:rsidRPr="00BA1885">
                        <w:rPr>
                          <w:b/>
                          <w:color w:val="FFFFFF" w:themeColor="background1"/>
                          <w:sz w:val="28"/>
                        </w:rPr>
                        <w:t xml:space="preserve">genda Item </w:t>
                      </w:r>
                      <w:r>
                        <w:rPr>
                          <w:b/>
                          <w:color w:val="FFFFFF" w:themeColor="background1"/>
                          <w:sz w:val="28"/>
                        </w:rPr>
                        <w:t>6.1</w:t>
                      </w:r>
                    </w:p>
                  </w:txbxContent>
                </v:textbox>
                <w10:wrap type="square"/>
              </v:shape>
            </w:pict>
          </mc:Fallback>
        </mc:AlternateContent>
      </w:r>
      <w:r w:rsidR="004C5F32">
        <w:rPr>
          <w:noProof/>
          <w:lang w:eastAsia="en-GB"/>
        </w:rPr>
        <mc:AlternateContent>
          <mc:Choice Requires="wps">
            <w:drawing>
              <wp:anchor distT="45720" distB="45720" distL="114300" distR="114300" simplePos="0" relativeHeight="251659264" behindDoc="0" locked="0" layoutInCell="1" allowOverlap="1" wp14:anchorId="326EB77F" wp14:editId="5C824DEB">
                <wp:simplePos x="0" y="0"/>
                <wp:positionH relativeFrom="column">
                  <wp:posOffset>-295275</wp:posOffset>
                </wp:positionH>
                <wp:positionV relativeFrom="paragraph">
                  <wp:posOffset>0</wp:posOffset>
                </wp:positionV>
                <wp:extent cx="6743700" cy="1404620"/>
                <wp:effectExtent l="0"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0" cy="1404620"/>
                        </a:xfrm>
                        <a:prstGeom prst="rect">
                          <a:avLst/>
                        </a:prstGeom>
                        <a:solidFill>
                          <a:schemeClr val="accent6">
                            <a:lumMod val="60000"/>
                            <a:lumOff val="40000"/>
                          </a:schemeClr>
                        </a:solidFill>
                        <a:ln w="9525">
                          <a:noFill/>
                          <a:miter lim="800000"/>
                          <a:headEnd/>
                          <a:tailEnd/>
                        </a:ln>
                      </wps:spPr>
                      <wps:txbx>
                        <w:txbxContent>
                          <w:p w14:paraId="09D69226" w14:textId="77777777" w:rsidR="00D676E7" w:rsidRPr="00B603C4" w:rsidRDefault="00D676E7" w:rsidP="00B603C4">
                            <w:pPr>
                              <w:rPr>
                                <w:b/>
                                <w:color w:val="FFFFFF" w:themeColor="background1"/>
                                <w:sz w:val="52"/>
                              </w:rPr>
                            </w:pPr>
                            <w:r w:rsidRPr="00B603C4">
                              <w:rPr>
                                <w:b/>
                                <w:color w:val="FFFFFF" w:themeColor="background1"/>
                                <w:sz w:val="52"/>
                              </w:rPr>
                              <w:t>REPORT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26EB77F" id="_x0000_s1027" type="#_x0000_t202" style="position:absolute;margin-left:-23.25pt;margin-top:0;width:531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" fillcolor="#a8d08d [1945]" stroked="f">
                <v:textbox style="mso-fit-shape-to-text:t">
                  <w:txbxContent>
                    <w:p w14:paraId="09D69226" w14:textId="77777777" w:rsidR="00D676E7" w:rsidRPr="00B603C4" w:rsidRDefault="00D676E7" w:rsidP="00B603C4">
                      <w:pPr>
                        <w:rPr>
                          <w:b/>
                          <w:color w:val="FFFFFF" w:themeColor="background1"/>
                          <w:sz w:val="52"/>
                        </w:rPr>
                      </w:pPr>
                      <w:r w:rsidRPr="00B603C4">
                        <w:rPr>
                          <w:b/>
                          <w:color w:val="FFFFFF" w:themeColor="background1"/>
                          <w:sz w:val="52"/>
                        </w:rPr>
                        <w:t>REPORT</w:t>
                      </w:r>
                    </w:p>
                  </w:txbxContent>
                </v:textbox>
                <w10:wrap type="square"/>
              </v:shape>
            </w:pict>
          </mc:Fallback>
        </mc:AlternateContent>
      </w:r>
    </w:p>
    <w:p w14:paraId="58A59957" w14:textId="05EA6B40" w:rsidR="00775ACD" w:rsidRPr="00775ACD" w:rsidRDefault="009F2AC2" w:rsidP="00775ACD">
      <w:pPr>
        <w:ind w:left="-426"/>
        <w:rPr>
          <w:b/>
          <w:sz w:val="28"/>
          <w:szCs w:val="28"/>
        </w:rPr>
      </w:pPr>
      <w:r>
        <w:rPr>
          <w:b/>
          <w:sz w:val="28"/>
          <w:szCs w:val="28"/>
        </w:rPr>
        <w:t xml:space="preserve">CITY REGION DEAL </w:t>
      </w:r>
      <w:r w:rsidR="006644AB">
        <w:rPr>
          <w:b/>
          <w:sz w:val="28"/>
          <w:szCs w:val="28"/>
        </w:rPr>
        <w:t xml:space="preserve">AUDIT PLAN </w:t>
      </w:r>
      <w:r w:rsidR="00247584">
        <w:rPr>
          <w:b/>
          <w:sz w:val="28"/>
          <w:szCs w:val="28"/>
        </w:rPr>
        <w:t>2024-</w:t>
      </w:r>
      <w:r w:rsidR="00195A39">
        <w:rPr>
          <w:b/>
          <w:sz w:val="28"/>
          <w:szCs w:val="28"/>
        </w:rPr>
        <w:t>2030</w:t>
      </w:r>
    </w:p>
    <w:p w14:paraId="63F888ED" w14:textId="77777777" w:rsidR="00671014" w:rsidRDefault="00671014" w:rsidP="00775ACD">
      <w:pPr>
        <w:pStyle w:val="Heading2"/>
        <w:ind w:left="-426"/>
        <w:rPr>
          <w:rFonts w:asciiTheme="minorHAnsi" w:hAnsiTheme="minorHAnsi" w:cstheme="minorHAnsi"/>
          <w:b/>
          <w:color w:val="auto"/>
        </w:rPr>
      </w:pPr>
    </w:p>
    <w:p w14:paraId="50A9E2A2" w14:textId="77777777" w:rsidR="009043BB" w:rsidRPr="004C5F32" w:rsidRDefault="009043BB" w:rsidP="00775ACD">
      <w:pPr>
        <w:pStyle w:val="Heading2"/>
        <w:ind w:left="-426"/>
        <w:rPr>
          <w:rFonts w:asciiTheme="minorHAnsi" w:hAnsiTheme="minorHAnsi" w:cstheme="minorHAnsi"/>
          <w:b/>
          <w:color w:val="auto"/>
        </w:rPr>
      </w:pPr>
      <w:r w:rsidRPr="004C5F32">
        <w:rPr>
          <w:rFonts w:asciiTheme="minorHAnsi" w:hAnsiTheme="minorHAnsi" w:cstheme="minorHAnsi"/>
          <w:b/>
          <w:color w:val="auto"/>
        </w:rPr>
        <w:t>Executive summary</w:t>
      </w:r>
    </w:p>
    <w:p w14:paraId="20684854" w14:textId="0EE83EA0" w:rsidR="009043BB" w:rsidRPr="005F466E" w:rsidRDefault="00B0682B" w:rsidP="00775ACD">
      <w:pPr>
        <w:ind w:left="-426"/>
        <w:rPr>
          <w:rFonts w:ascii="Arial" w:hAnsi="Arial" w:cs="Arial"/>
        </w:rPr>
      </w:pPr>
      <w:r>
        <w:rPr>
          <w:rFonts w:ascii="Arial" w:hAnsi="Arial" w:cs="Arial"/>
        </w:rPr>
        <w:t xml:space="preserve">In accordance with the </w:t>
      </w:r>
      <w:r w:rsidRPr="00B0682B">
        <w:rPr>
          <w:rFonts w:ascii="Arial" w:hAnsi="Arial" w:cs="Arial"/>
        </w:rPr>
        <w:t>City Region Deal Heads of Terms, Deal Agreement and annual Grant Offer Letter</w:t>
      </w:r>
      <w:r>
        <w:rPr>
          <w:rFonts w:ascii="Arial" w:hAnsi="Arial" w:cs="Arial"/>
        </w:rPr>
        <w:t>,</w:t>
      </w:r>
      <w:r w:rsidRPr="00B0682B">
        <w:rPr>
          <w:rFonts w:ascii="Arial" w:hAnsi="Arial" w:cs="Arial"/>
        </w:rPr>
        <w:t xml:space="preserve"> </w:t>
      </w:r>
      <w:r>
        <w:rPr>
          <w:rFonts w:ascii="Arial" w:hAnsi="Arial" w:cs="Arial"/>
        </w:rPr>
        <w:t>t</w:t>
      </w:r>
      <w:r w:rsidR="005F466E" w:rsidRPr="005F466E">
        <w:rPr>
          <w:rFonts w:ascii="Arial" w:hAnsi="Arial" w:cs="Arial"/>
        </w:rPr>
        <w:t>he Joint Committee</w:t>
      </w:r>
      <w:r w:rsidR="00BE35DC" w:rsidRPr="005F466E">
        <w:rPr>
          <w:rFonts w:ascii="Arial" w:hAnsi="Arial" w:cs="Arial"/>
        </w:rPr>
        <w:t xml:space="preserve"> are asked to </w:t>
      </w:r>
      <w:r>
        <w:rPr>
          <w:rFonts w:ascii="Arial" w:hAnsi="Arial" w:cs="Arial"/>
        </w:rPr>
        <w:t>approve</w:t>
      </w:r>
      <w:r w:rsidR="00E91C6F" w:rsidRPr="005F466E">
        <w:rPr>
          <w:rFonts w:ascii="Arial" w:hAnsi="Arial" w:cs="Arial"/>
        </w:rPr>
        <w:t xml:space="preserve"> </w:t>
      </w:r>
      <w:r w:rsidR="00BE35DC" w:rsidRPr="005F466E">
        <w:rPr>
          <w:rFonts w:ascii="Arial" w:hAnsi="Arial" w:cs="Arial"/>
        </w:rPr>
        <w:t xml:space="preserve">the City Region Deal </w:t>
      </w:r>
      <w:r w:rsidR="00247584" w:rsidRPr="005F466E">
        <w:rPr>
          <w:rFonts w:ascii="Arial" w:hAnsi="Arial" w:cs="Arial"/>
        </w:rPr>
        <w:t>Audit Plan 2024-2030</w:t>
      </w:r>
      <w:r w:rsidR="00CD4771">
        <w:rPr>
          <w:rFonts w:ascii="Arial" w:hAnsi="Arial" w:cs="Arial"/>
        </w:rPr>
        <w:t xml:space="preserve"> (see </w:t>
      </w:r>
      <w:r w:rsidR="00CD4771" w:rsidRPr="00CD4771">
        <w:rPr>
          <w:rFonts w:ascii="Arial" w:hAnsi="Arial" w:cs="Arial"/>
          <w:b/>
          <w:bCs/>
        </w:rPr>
        <w:t>Appendix 1</w:t>
      </w:r>
      <w:r w:rsidR="00CD4771">
        <w:rPr>
          <w:rFonts w:ascii="Arial" w:hAnsi="Arial" w:cs="Arial"/>
        </w:rPr>
        <w:t>)</w:t>
      </w:r>
      <w:r w:rsidR="00880697">
        <w:rPr>
          <w:rFonts w:ascii="Arial" w:hAnsi="Arial" w:cs="Arial"/>
        </w:rPr>
        <w:t>.</w:t>
      </w:r>
      <w:r>
        <w:rPr>
          <w:rFonts w:ascii="Arial" w:hAnsi="Arial" w:cs="Arial"/>
        </w:rPr>
        <w:br/>
      </w:r>
      <w:r>
        <w:rPr>
          <w:rFonts w:ascii="Arial" w:hAnsi="Arial" w:cs="Arial"/>
        </w:rPr>
        <w:br/>
        <w:t xml:space="preserve">This will enable the necessary scheduled audit activities outlined in </w:t>
      </w:r>
      <w:r w:rsidRPr="00B0682B">
        <w:rPr>
          <w:rFonts w:ascii="Arial" w:hAnsi="Arial" w:cs="Arial"/>
          <w:b/>
          <w:bCs/>
        </w:rPr>
        <w:t>Appendix 2</w:t>
      </w:r>
      <w:r>
        <w:rPr>
          <w:rFonts w:ascii="Arial" w:hAnsi="Arial" w:cs="Arial"/>
        </w:rPr>
        <w:t xml:space="preserve"> of the </w:t>
      </w:r>
      <w:r w:rsidR="00CD4771">
        <w:rPr>
          <w:rFonts w:ascii="Arial" w:hAnsi="Arial" w:cs="Arial"/>
        </w:rPr>
        <w:t>A</w:t>
      </w:r>
      <w:r>
        <w:rPr>
          <w:rFonts w:ascii="Arial" w:hAnsi="Arial" w:cs="Arial"/>
        </w:rPr>
        <w:t xml:space="preserve">ssignment </w:t>
      </w:r>
      <w:r w:rsidR="00CD4771">
        <w:rPr>
          <w:rFonts w:ascii="Arial" w:hAnsi="Arial" w:cs="Arial"/>
        </w:rPr>
        <w:t>B</w:t>
      </w:r>
      <w:r>
        <w:rPr>
          <w:rFonts w:ascii="Arial" w:hAnsi="Arial" w:cs="Arial"/>
        </w:rPr>
        <w:t xml:space="preserve">rief to take place and provide </w:t>
      </w:r>
      <w:r w:rsidRPr="00B0682B">
        <w:rPr>
          <w:rFonts w:ascii="Arial" w:hAnsi="Arial" w:cs="Arial"/>
        </w:rPr>
        <w:t>assurance to the City Region Deal Joint Committee on arrangements and controls that operate at, or may impact upon, the City Region Deal at the overall partnership level</w:t>
      </w:r>
      <w:r>
        <w:rPr>
          <w:rFonts w:ascii="Arial" w:hAnsi="Arial" w:cs="Arial"/>
        </w:rPr>
        <w:t xml:space="preserve">. </w:t>
      </w:r>
    </w:p>
    <w:p w14:paraId="3FBB9D8A" w14:textId="77777777" w:rsidR="005F466E" w:rsidRDefault="005F466E" w:rsidP="00775ACD">
      <w:pPr>
        <w:ind w:left="-426"/>
      </w:pPr>
    </w:p>
    <w:p w14:paraId="7E00742A" w14:textId="212F3ABF" w:rsidR="005F466E" w:rsidRPr="005F466E" w:rsidRDefault="005F466E" w:rsidP="005F466E">
      <w:pPr>
        <w:ind w:left="-426"/>
        <w:rPr>
          <w:rFonts w:ascii="Arial" w:hAnsi="Arial" w:cs="Arial"/>
        </w:rPr>
      </w:pPr>
      <w:r w:rsidRPr="005F466E">
        <w:rPr>
          <w:rFonts w:ascii="Arial" w:hAnsi="Arial" w:cs="Arial"/>
          <w:b/>
        </w:rPr>
        <w:t xml:space="preserve">Lena Schelling, </w:t>
      </w:r>
      <w:r w:rsidRPr="005F466E">
        <w:rPr>
          <w:rFonts w:ascii="Arial" w:hAnsi="Arial" w:cs="Arial"/>
          <w:bCs/>
        </w:rPr>
        <w:t>CRD</w:t>
      </w:r>
      <w:r>
        <w:rPr>
          <w:rFonts w:ascii="Arial" w:hAnsi="Arial" w:cs="Arial"/>
          <w:b/>
        </w:rPr>
        <w:t xml:space="preserve"> </w:t>
      </w:r>
      <w:r w:rsidRPr="005F466E">
        <w:rPr>
          <w:rFonts w:ascii="Arial" w:hAnsi="Arial" w:cs="Arial"/>
          <w:bCs/>
        </w:rPr>
        <w:t>R</w:t>
      </w:r>
      <w:r>
        <w:rPr>
          <w:rFonts w:ascii="Arial" w:hAnsi="Arial" w:cs="Arial"/>
          <w:bCs/>
        </w:rPr>
        <w:t xml:space="preserve">egional </w:t>
      </w:r>
      <w:r w:rsidRPr="005F466E">
        <w:rPr>
          <w:rFonts w:ascii="Arial" w:hAnsi="Arial" w:cs="Arial"/>
          <w:bCs/>
        </w:rPr>
        <w:t>P</w:t>
      </w:r>
      <w:r>
        <w:rPr>
          <w:rFonts w:ascii="Arial" w:hAnsi="Arial" w:cs="Arial"/>
          <w:bCs/>
        </w:rPr>
        <w:t xml:space="preserve">rogramme Management Office, </w:t>
      </w:r>
      <w:r w:rsidRPr="005F466E">
        <w:rPr>
          <w:rFonts w:ascii="Arial" w:hAnsi="Arial" w:cs="Arial"/>
        </w:rPr>
        <w:t xml:space="preserve">Programme Analyst </w:t>
      </w:r>
    </w:p>
    <w:p w14:paraId="72755FCC" w14:textId="77777777" w:rsidR="005F466E" w:rsidRPr="005F466E" w:rsidRDefault="005F466E" w:rsidP="005F466E">
      <w:pPr>
        <w:ind w:left="-426"/>
        <w:rPr>
          <w:rFonts w:ascii="Arial" w:hAnsi="Arial" w:cs="Arial"/>
        </w:rPr>
      </w:pPr>
      <w:r w:rsidRPr="005F466E">
        <w:rPr>
          <w:rFonts w:ascii="Arial" w:hAnsi="Arial" w:cs="Arial"/>
        </w:rPr>
        <w:t xml:space="preserve">Email address: </w:t>
      </w:r>
      <w:hyperlink r:id="rId7" w:history="1">
        <w:r w:rsidRPr="005F466E">
          <w:rPr>
            <w:rStyle w:val="Hyperlink"/>
            <w:rFonts w:ascii="Arial" w:hAnsi="Arial" w:cs="Arial"/>
          </w:rPr>
          <w:t>schellingl@stirling.gov.uk</w:t>
        </w:r>
      </w:hyperlink>
      <w:r w:rsidRPr="005F466E">
        <w:rPr>
          <w:rFonts w:ascii="Arial" w:hAnsi="Arial" w:cs="Arial"/>
        </w:rPr>
        <w:t xml:space="preserve"> </w:t>
      </w:r>
    </w:p>
    <w:p w14:paraId="1BE90EB8" w14:textId="77777777" w:rsidR="005F466E" w:rsidRPr="005F466E" w:rsidRDefault="005F466E" w:rsidP="005F466E">
      <w:pPr>
        <w:ind w:left="-426"/>
        <w:rPr>
          <w:rFonts w:ascii="Arial" w:hAnsi="Arial" w:cs="Arial"/>
          <w:b/>
        </w:rPr>
      </w:pPr>
    </w:p>
    <w:p w14:paraId="56E67B30" w14:textId="225734F9" w:rsidR="005F466E" w:rsidRPr="005F466E" w:rsidRDefault="005F466E" w:rsidP="005F466E">
      <w:pPr>
        <w:ind w:left="-426"/>
        <w:rPr>
          <w:rFonts w:ascii="Arial" w:hAnsi="Arial" w:cs="Arial"/>
        </w:rPr>
      </w:pPr>
      <w:r w:rsidRPr="005F466E">
        <w:rPr>
          <w:rFonts w:ascii="Arial" w:hAnsi="Arial" w:cs="Arial"/>
          <w:b/>
        </w:rPr>
        <w:t>City Region Deal contact:  Brian Roberts, Chief Operating Officer, Stirling Council</w:t>
      </w:r>
    </w:p>
    <w:p w14:paraId="6310D22D" w14:textId="77777777" w:rsidR="005F466E" w:rsidRPr="005F466E" w:rsidRDefault="005F466E" w:rsidP="005F466E">
      <w:pPr>
        <w:ind w:left="-426"/>
        <w:rPr>
          <w:rFonts w:ascii="Arial" w:hAnsi="Arial" w:cs="Arial"/>
        </w:rPr>
      </w:pPr>
      <w:r w:rsidRPr="005F466E">
        <w:rPr>
          <w:rFonts w:ascii="Arial" w:hAnsi="Arial" w:cs="Arial"/>
        </w:rPr>
        <w:t xml:space="preserve">Email address: </w:t>
      </w:r>
      <w:hyperlink r:id="rId8" w:history="1">
        <w:r w:rsidRPr="005F466E">
          <w:rPr>
            <w:rStyle w:val="Hyperlink"/>
            <w:rFonts w:ascii="Arial" w:hAnsi="Arial" w:cs="Arial"/>
          </w:rPr>
          <w:t>robertsb@stirling.gov.uk</w:t>
        </w:r>
      </w:hyperlink>
      <w:r w:rsidRPr="005F466E">
        <w:rPr>
          <w:rFonts w:ascii="Arial" w:hAnsi="Arial" w:cs="Arial"/>
        </w:rPr>
        <w:t xml:space="preserve"> </w:t>
      </w:r>
    </w:p>
    <w:p w14:paraId="175BFE36" w14:textId="77777777" w:rsidR="005F466E" w:rsidRPr="005F466E" w:rsidRDefault="005F466E" w:rsidP="005F466E">
      <w:pPr>
        <w:spacing w:line="259" w:lineRule="auto"/>
        <w:rPr>
          <w:rFonts w:ascii="Arial" w:hAnsi="Arial" w:cs="Arial"/>
        </w:rPr>
      </w:pPr>
      <w:r w:rsidRPr="005F466E">
        <w:rPr>
          <w:rFonts w:ascii="Arial" w:hAnsi="Arial" w:cs="Arial"/>
        </w:rPr>
        <w:br w:type="page"/>
      </w:r>
    </w:p>
    <w:p w14:paraId="22CF190B" w14:textId="77777777" w:rsidR="005F466E" w:rsidRDefault="005F466E" w:rsidP="00775ACD">
      <w:pPr>
        <w:ind w:left="-426"/>
      </w:pPr>
    </w:p>
    <w:p w14:paraId="02028D5D" w14:textId="7F0B2EF4" w:rsidR="00714140" w:rsidRPr="005F466E" w:rsidRDefault="00714140" w:rsidP="005F466E">
      <w:r>
        <w:rPr>
          <w:sz w:val="36"/>
          <w:szCs w:val="36"/>
        </w:rPr>
        <w:t xml:space="preserve">Recommendations </w:t>
      </w:r>
    </w:p>
    <w:p w14:paraId="36F5D7D7" w14:textId="77777777" w:rsidR="00714140" w:rsidRPr="00B80312" w:rsidRDefault="00714140" w:rsidP="00714140">
      <w:pPr>
        <w:rPr>
          <w:rFonts w:ascii="Arial" w:hAnsi="Arial" w:cs="Arial"/>
        </w:rPr>
      </w:pPr>
      <w:r>
        <w:rPr>
          <w:noProof/>
          <w:lang w:eastAsia="en-GB"/>
        </w:rPr>
        <mc:AlternateContent>
          <mc:Choice Requires="wps">
            <w:drawing>
              <wp:anchor distT="0" distB="0" distL="114300" distR="114300" simplePos="0" relativeHeight="251663360" behindDoc="0" locked="0" layoutInCell="1" allowOverlap="1" wp14:anchorId="0DF4057E" wp14:editId="6583736F">
                <wp:simplePos x="0" y="0"/>
                <wp:positionH relativeFrom="column">
                  <wp:posOffset>14288</wp:posOffset>
                </wp:positionH>
                <wp:positionV relativeFrom="paragraph">
                  <wp:posOffset>142240</wp:posOffset>
                </wp:positionV>
                <wp:extent cx="5753100" cy="4763"/>
                <wp:effectExtent l="0" t="0" r="19050" b="33655"/>
                <wp:wrapNone/>
                <wp:docPr id="192" name="Straight Connector 192"/>
                <wp:cNvGraphicFramePr/>
                <a:graphic xmlns:a="http://schemas.openxmlformats.org/drawingml/2006/main">
                  <a:graphicData uri="http://schemas.microsoft.com/office/word/2010/wordprocessingShape">
                    <wps:wsp>
                      <wps:cNvCnPr/>
                      <wps:spPr>
                        <a:xfrm>
                          <a:off x="0" y="0"/>
                          <a:ext cx="5753100" cy="4763"/>
                        </a:xfrm>
                        <a:prstGeom prst="line">
                          <a:avLst/>
                        </a:prstGeom>
                        <a:ln w="19050">
                          <a:solidFill>
                            <a:srgbClr val="7030A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5389D75" id="Straight Connector 192"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1.15pt,11.2pt" to="454.15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" strokecolor="#7030a0" strokeweight="1.5pt">
                <v:stroke joinstyle="miter"/>
              </v:line>
            </w:pict>
          </mc:Fallback>
        </mc:AlternateContent>
      </w:r>
    </w:p>
    <w:p w14:paraId="7704ED6F" w14:textId="0FEE07DE" w:rsidR="004A3D43" w:rsidRPr="00B80312" w:rsidRDefault="00B80312" w:rsidP="00B80312">
      <w:pPr>
        <w:rPr>
          <w:rFonts w:ascii="Arial" w:hAnsi="Arial" w:cs="Arial"/>
        </w:rPr>
      </w:pPr>
      <w:r w:rsidRPr="00B80312">
        <w:rPr>
          <w:rFonts w:ascii="Arial" w:hAnsi="Arial" w:cs="Arial"/>
        </w:rPr>
        <w:t xml:space="preserve">The Joint Committee is asked to: </w:t>
      </w:r>
      <w:r>
        <w:rPr>
          <w:rFonts w:ascii="Arial" w:hAnsi="Arial" w:cs="Arial"/>
        </w:rPr>
        <w:br/>
      </w:r>
      <w:r w:rsidRPr="00B80312">
        <w:rPr>
          <w:rFonts w:ascii="Arial" w:hAnsi="Arial" w:cs="Arial"/>
        </w:rPr>
        <w:br/>
        <w:t xml:space="preserve">1. </w:t>
      </w:r>
      <w:r w:rsidR="005F466E" w:rsidRPr="00B80312">
        <w:rPr>
          <w:rFonts w:ascii="Arial" w:hAnsi="Arial" w:cs="Arial"/>
        </w:rPr>
        <w:t xml:space="preserve">Approve </w:t>
      </w:r>
      <w:r w:rsidR="004A3D43" w:rsidRPr="00B80312">
        <w:rPr>
          <w:rFonts w:ascii="Arial" w:hAnsi="Arial" w:cs="Arial"/>
        </w:rPr>
        <w:t>the City Region Deal Audit Plan 2024-2030</w:t>
      </w:r>
      <w:r w:rsidRPr="00B80312">
        <w:rPr>
          <w:rFonts w:ascii="Arial" w:hAnsi="Arial" w:cs="Arial"/>
        </w:rPr>
        <w:t xml:space="preserve"> (see </w:t>
      </w:r>
      <w:r w:rsidRPr="00B0682B">
        <w:rPr>
          <w:rFonts w:ascii="Arial" w:hAnsi="Arial" w:cs="Arial"/>
          <w:b/>
          <w:bCs/>
        </w:rPr>
        <w:t>Appendix</w:t>
      </w:r>
      <w:r w:rsidR="00B0682B">
        <w:rPr>
          <w:rFonts w:ascii="Arial" w:hAnsi="Arial" w:cs="Arial"/>
          <w:b/>
          <w:bCs/>
        </w:rPr>
        <w:t xml:space="preserve"> 1</w:t>
      </w:r>
      <w:r w:rsidRPr="00B80312">
        <w:rPr>
          <w:rFonts w:ascii="Arial" w:hAnsi="Arial" w:cs="Arial"/>
        </w:rPr>
        <w:t xml:space="preserve">) in accordance with the Assignment </w:t>
      </w:r>
      <w:r w:rsidR="00CD4771">
        <w:rPr>
          <w:rFonts w:ascii="Arial" w:hAnsi="Arial" w:cs="Arial"/>
        </w:rPr>
        <w:t>B</w:t>
      </w:r>
      <w:r w:rsidRPr="00B80312">
        <w:rPr>
          <w:rFonts w:ascii="Arial" w:hAnsi="Arial" w:cs="Arial"/>
        </w:rPr>
        <w:t xml:space="preserve">rief </w:t>
      </w:r>
      <w:r w:rsidR="00B0682B">
        <w:rPr>
          <w:rFonts w:ascii="Arial" w:hAnsi="Arial" w:cs="Arial"/>
        </w:rPr>
        <w:t xml:space="preserve">found </w:t>
      </w:r>
      <w:r w:rsidRPr="00B80312">
        <w:rPr>
          <w:rFonts w:ascii="Arial" w:hAnsi="Arial" w:cs="Arial"/>
        </w:rPr>
        <w:t xml:space="preserve">in </w:t>
      </w:r>
      <w:r w:rsidRPr="00B0682B">
        <w:rPr>
          <w:rFonts w:ascii="Arial" w:hAnsi="Arial" w:cs="Arial"/>
          <w:b/>
          <w:bCs/>
        </w:rPr>
        <w:t>Appendix 2</w:t>
      </w:r>
      <w:r w:rsidRPr="00B80312">
        <w:rPr>
          <w:rFonts w:ascii="Arial" w:hAnsi="Arial" w:cs="Arial"/>
        </w:rPr>
        <w:t>.</w:t>
      </w:r>
    </w:p>
    <w:p w14:paraId="18BB045C" w14:textId="77777777" w:rsidR="005F466E" w:rsidRDefault="005F466E" w:rsidP="005F466E">
      <w:pPr>
        <w:pStyle w:val="ListParagraph"/>
      </w:pPr>
    </w:p>
    <w:p w14:paraId="3B3EA3EF" w14:textId="77777777" w:rsidR="00714140" w:rsidRDefault="00714140" w:rsidP="008726FF">
      <w:pPr>
        <w:rPr>
          <w:sz w:val="36"/>
          <w:szCs w:val="36"/>
        </w:rPr>
      </w:pPr>
      <w:r>
        <w:rPr>
          <w:sz w:val="36"/>
          <w:szCs w:val="36"/>
        </w:rPr>
        <w:t xml:space="preserve">Legal &amp; Risk Implications and Mitigation </w:t>
      </w:r>
    </w:p>
    <w:p w14:paraId="6D23DD3D" w14:textId="77777777" w:rsidR="00714140" w:rsidRPr="00957292" w:rsidRDefault="00714140" w:rsidP="00957292">
      <w:r>
        <w:rPr>
          <w:noProof/>
          <w:lang w:eastAsia="en-GB"/>
        </w:rPr>
        <mc:AlternateContent>
          <mc:Choice Requires="wps">
            <w:drawing>
              <wp:anchor distT="0" distB="0" distL="114300" distR="114300" simplePos="0" relativeHeight="251665408" behindDoc="0" locked="0" layoutInCell="1" allowOverlap="1" wp14:anchorId="7EF06028" wp14:editId="66A5E1E1">
                <wp:simplePos x="0" y="0"/>
                <wp:positionH relativeFrom="column">
                  <wp:posOffset>0</wp:posOffset>
                </wp:positionH>
                <wp:positionV relativeFrom="paragraph">
                  <wp:posOffset>110808</wp:posOffset>
                </wp:positionV>
                <wp:extent cx="5753100" cy="4445"/>
                <wp:effectExtent l="0" t="0" r="19050" b="33655"/>
                <wp:wrapNone/>
                <wp:docPr id="193" name="Straight Connector 193"/>
                <wp:cNvGraphicFramePr/>
                <a:graphic xmlns:a="http://schemas.openxmlformats.org/drawingml/2006/main">
                  <a:graphicData uri="http://schemas.microsoft.com/office/word/2010/wordprocessingShape">
                    <wps:wsp>
                      <wps:cNvCnPr/>
                      <wps:spPr>
                        <a:xfrm>
                          <a:off x="0" y="0"/>
                          <a:ext cx="5753100" cy="4445"/>
                        </a:xfrm>
                        <a:prstGeom prst="line">
                          <a:avLst/>
                        </a:prstGeom>
                        <a:ln w="19050">
                          <a:solidFill>
                            <a:srgbClr val="7030A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4661F4A" id="Straight Connector 193"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0,8.75pt" to="453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" strokecolor="#7030a0" strokeweight="1.5pt">
                <v:stroke joinstyle="miter"/>
              </v:line>
            </w:pict>
          </mc:Fallback>
        </mc:AlternateContent>
      </w:r>
    </w:p>
    <w:p w14:paraId="13EB7010" w14:textId="3E5DD798" w:rsidR="00247584" w:rsidRPr="005F466E" w:rsidRDefault="00714ACF" w:rsidP="00247584">
      <w:pPr>
        <w:rPr>
          <w:rFonts w:ascii="Arial" w:eastAsiaTheme="minorHAnsi" w:hAnsi="Arial" w:cs="Arial"/>
        </w:rPr>
      </w:pPr>
      <w:r>
        <w:rPr>
          <w:rFonts w:ascii="Arial" w:hAnsi="Arial" w:cs="Arial"/>
        </w:rPr>
        <w:t>Approval of the Audit plan</w:t>
      </w:r>
      <w:r w:rsidR="005F466E">
        <w:rPr>
          <w:rFonts w:ascii="Arial" w:hAnsi="Arial" w:cs="Arial"/>
        </w:rPr>
        <w:t xml:space="preserve"> constitutes </w:t>
      </w:r>
      <w:r w:rsidR="00430D68" w:rsidRPr="005F466E">
        <w:rPr>
          <w:rFonts w:ascii="Arial" w:hAnsi="Arial" w:cs="Arial"/>
        </w:rPr>
        <w:t xml:space="preserve">a requirement of the City Region Deal Heads of Terms, Deal Agreement and annual Grant Offer Letter. </w:t>
      </w:r>
      <w:r w:rsidR="00247584" w:rsidRPr="005F466E">
        <w:rPr>
          <w:rFonts w:ascii="Arial" w:hAnsi="Arial" w:cs="Arial"/>
        </w:rPr>
        <w:t>The terms and conditions of grant are clear that the Internal Audit service must be provided in compliance with Public Sector Audit Standards. These Standards are clear that ‘The Internal Audit activity must be independent and Internal Auditors must be objective in performing their work.’  Partnership level (and Stirling Council) Internal Audit work will be delivered in compliance with this requirement for independence.</w:t>
      </w:r>
    </w:p>
    <w:p w14:paraId="4A36D5E0" w14:textId="77777777" w:rsidR="00430D68" w:rsidRDefault="00430D68" w:rsidP="00714140">
      <w:pPr>
        <w:pStyle w:val="Default"/>
        <w:rPr>
          <w:sz w:val="22"/>
          <w:szCs w:val="22"/>
        </w:rPr>
      </w:pPr>
    </w:p>
    <w:p w14:paraId="34B7D7D4" w14:textId="77777777" w:rsidR="00430D68" w:rsidRPr="008726FF" w:rsidRDefault="00430D68" w:rsidP="00714140">
      <w:pPr>
        <w:pStyle w:val="Default"/>
        <w:rPr>
          <w:sz w:val="22"/>
          <w:szCs w:val="22"/>
        </w:rPr>
      </w:pPr>
    </w:p>
    <w:p w14:paraId="0BDFB79C" w14:textId="77777777" w:rsidR="00714140" w:rsidRDefault="00714140" w:rsidP="00714140">
      <w:pPr>
        <w:pStyle w:val="Default"/>
        <w:rPr>
          <w:sz w:val="36"/>
          <w:szCs w:val="36"/>
        </w:rPr>
      </w:pPr>
      <w:r>
        <w:rPr>
          <w:sz w:val="36"/>
          <w:szCs w:val="36"/>
        </w:rPr>
        <w:t>Considerations</w:t>
      </w:r>
    </w:p>
    <w:p w14:paraId="20939C1D" w14:textId="77777777" w:rsidR="00714140" w:rsidRPr="00E46685" w:rsidRDefault="00714140" w:rsidP="00714140">
      <w:pPr>
        <w:rPr>
          <w:rFonts w:cstheme="minorHAnsi"/>
        </w:rPr>
      </w:pPr>
      <w:r>
        <w:rPr>
          <w:noProof/>
          <w:lang w:eastAsia="en-GB"/>
        </w:rPr>
        <mc:AlternateContent>
          <mc:Choice Requires="wps">
            <w:drawing>
              <wp:anchor distT="0" distB="0" distL="114300" distR="114300" simplePos="0" relativeHeight="251667456" behindDoc="0" locked="0" layoutInCell="1" allowOverlap="1" wp14:anchorId="04D75E9E" wp14:editId="555579C3">
                <wp:simplePos x="0" y="0"/>
                <wp:positionH relativeFrom="column">
                  <wp:posOffset>23812</wp:posOffset>
                </wp:positionH>
                <wp:positionV relativeFrom="paragraph">
                  <wp:posOffset>143510</wp:posOffset>
                </wp:positionV>
                <wp:extent cx="5753100" cy="4445"/>
                <wp:effectExtent l="0" t="0" r="19050" b="33655"/>
                <wp:wrapNone/>
                <wp:docPr id="194" name="Straight Connector 194"/>
                <wp:cNvGraphicFramePr/>
                <a:graphic xmlns:a="http://schemas.openxmlformats.org/drawingml/2006/main">
                  <a:graphicData uri="http://schemas.microsoft.com/office/word/2010/wordprocessingShape">
                    <wps:wsp>
                      <wps:cNvCnPr/>
                      <wps:spPr>
                        <a:xfrm>
                          <a:off x="0" y="0"/>
                          <a:ext cx="5753100" cy="4445"/>
                        </a:xfrm>
                        <a:prstGeom prst="line">
                          <a:avLst/>
                        </a:prstGeom>
                        <a:ln w="19050">
                          <a:solidFill>
                            <a:srgbClr val="7030A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9A9013D" id="Straight Connector 194"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1.85pt,11.3pt" to="454.85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" strokecolor="#7030a0" strokeweight="1.5pt">
                <v:stroke joinstyle="miter"/>
              </v:line>
            </w:pict>
          </mc:Fallback>
        </mc:AlternateContent>
      </w:r>
    </w:p>
    <w:p w14:paraId="59D8C01A" w14:textId="5AAC0802" w:rsidR="008726FF" w:rsidRPr="005F466E" w:rsidRDefault="009F2AC2" w:rsidP="004A3D43">
      <w:pPr>
        <w:pStyle w:val="ListParagraph"/>
        <w:numPr>
          <w:ilvl w:val="1"/>
          <w:numId w:val="19"/>
        </w:numPr>
        <w:spacing w:line="259" w:lineRule="auto"/>
        <w:contextualSpacing/>
        <w:jc w:val="left"/>
        <w:rPr>
          <w:rFonts w:cs="Arial"/>
          <w:szCs w:val="22"/>
        </w:rPr>
      </w:pPr>
      <w:r w:rsidRPr="005F466E">
        <w:rPr>
          <w:rFonts w:cs="Arial"/>
        </w:rPr>
        <w:t xml:space="preserve">The </w:t>
      </w:r>
      <w:r w:rsidR="008726FF" w:rsidRPr="005F466E">
        <w:rPr>
          <w:rFonts w:cs="Arial"/>
        </w:rPr>
        <w:t>Head of RPMO</w:t>
      </w:r>
      <w:r w:rsidR="00714ACF">
        <w:rPr>
          <w:rFonts w:cs="Arial"/>
        </w:rPr>
        <w:t xml:space="preserve"> has </w:t>
      </w:r>
      <w:r w:rsidR="008726FF" w:rsidRPr="005F466E">
        <w:rPr>
          <w:rFonts w:cs="Arial"/>
        </w:rPr>
        <w:t>present</w:t>
      </w:r>
      <w:r w:rsidR="00714ACF">
        <w:rPr>
          <w:rFonts w:cs="Arial"/>
        </w:rPr>
        <w:t>ed</w:t>
      </w:r>
      <w:r w:rsidR="008726FF" w:rsidRPr="005F466E">
        <w:rPr>
          <w:rFonts w:cs="Arial"/>
        </w:rPr>
        <w:t xml:space="preserve"> the City Region Deal </w:t>
      </w:r>
      <w:r w:rsidR="00247584" w:rsidRPr="005F466E">
        <w:rPr>
          <w:rFonts w:cs="Arial"/>
        </w:rPr>
        <w:t>Audit Plan 2024-2030</w:t>
      </w:r>
      <w:r w:rsidR="008726FF" w:rsidRPr="005F466E">
        <w:rPr>
          <w:rFonts w:cs="Arial"/>
        </w:rPr>
        <w:t xml:space="preserve"> for </w:t>
      </w:r>
      <w:r w:rsidR="004A3D43" w:rsidRPr="005F466E">
        <w:rPr>
          <w:rFonts w:cs="Arial"/>
        </w:rPr>
        <w:t>endorsement by COG, prior to submission to Joint Committee for approval on 31 October 2024.</w:t>
      </w:r>
      <w:r w:rsidR="00AE4A80" w:rsidRPr="005F466E">
        <w:rPr>
          <w:rFonts w:cs="Arial"/>
        </w:rPr>
        <w:t xml:space="preserve"> This </w:t>
      </w:r>
      <w:r w:rsidR="00430D68" w:rsidRPr="005F466E">
        <w:rPr>
          <w:rFonts w:cs="Arial"/>
        </w:rPr>
        <w:t xml:space="preserve">is a requirement of the City Region Deal Heads of Terms, Deal Agreement and annual Grant Offer Letter. </w:t>
      </w:r>
    </w:p>
    <w:p w14:paraId="6B4E8ECB" w14:textId="77777777" w:rsidR="00247584" w:rsidRPr="00AE4A80" w:rsidRDefault="00247584" w:rsidP="00247584">
      <w:pPr>
        <w:pStyle w:val="ListParagraph"/>
        <w:spacing w:line="259" w:lineRule="auto"/>
        <w:ind w:left="360"/>
        <w:contextualSpacing/>
        <w:jc w:val="left"/>
        <w:rPr>
          <w:rFonts w:asciiTheme="minorHAnsi" w:hAnsiTheme="minorHAnsi" w:cstheme="minorHAnsi"/>
          <w:szCs w:val="22"/>
        </w:rPr>
      </w:pPr>
    </w:p>
    <w:p w14:paraId="3FC8EA6C" w14:textId="77777777" w:rsidR="0067349D" w:rsidRDefault="00DC11CC" w:rsidP="0067349D">
      <w:pPr>
        <w:pStyle w:val="Default"/>
        <w:rPr>
          <w:sz w:val="36"/>
          <w:szCs w:val="36"/>
        </w:rPr>
      </w:pPr>
      <w:r>
        <w:rPr>
          <w:sz w:val="36"/>
          <w:szCs w:val="36"/>
        </w:rPr>
        <w:t xml:space="preserve">Resource </w:t>
      </w:r>
      <w:r w:rsidR="0067349D">
        <w:rPr>
          <w:sz w:val="36"/>
          <w:szCs w:val="36"/>
        </w:rPr>
        <w:t>Implications</w:t>
      </w:r>
    </w:p>
    <w:p w14:paraId="19D601A3" w14:textId="77777777" w:rsidR="0067349D" w:rsidRPr="00E67B62" w:rsidRDefault="0067349D" w:rsidP="0067349D">
      <w:r>
        <w:rPr>
          <w:noProof/>
          <w:lang w:eastAsia="en-GB"/>
        </w:rPr>
        <mc:AlternateContent>
          <mc:Choice Requires="wps">
            <w:drawing>
              <wp:anchor distT="0" distB="0" distL="114300" distR="114300" simplePos="0" relativeHeight="251671552" behindDoc="0" locked="0" layoutInCell="1" allowOverlap="1" wp14:anchorId="4B2D07AE" wp14:editId="198C6FE3">
                <wp:simplePos x="0" y="0"/>
                <wp:positionH relativeFrom="column">
                  <wp:posOffset>23812</wp:posOffset>
                </wp:positionH>
                <wp:positionV relativeFrom="paragraph">
                  <wp:posOffset>143510</wp:posOffset>
                </wp:positionV>
                <wp:extent cx="5753100" cy="4445"/>
                <wp:effectExtent l="0" t="0" r="19050" b="33655"/>
                <wp:wrapNone/>
                <wp:docPr id="14" name="Straight Connector 14"/>
                <wp:cNvGraphicFramePr/>
                <a:graphic xmlns:a="http://schemas.openxmlformats.org/drawingml/2006/main">
                  <a:graphicData uri="http://schemas.microsoft.com/office/word/2010/wordprocessingShape">
                    <wps:wsp>
                      <wps:cNvCnPr/>
                      <wps:spPr>
                        <a:xfrm>
                          <a:off x="0" y="0"/>
                          <a:ext cx="5753100" cy="4445"/>
                        </a:xfrm>
                        <a:prstGeom prst="line">
                          <a:avLst/>
                        </a:prstGeom>
                        <a:ln w="19050">
                          <a:solidFill>
                            <a:srgbClr val="7030A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30CDDB9" id="Straight Connector 14" o:spid="_x0000_s1026"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1.85pt,11.3pt" to="454.85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" strokecolor="#7030a0" strokeweight="1.5pt">
                <v:stroke joinstyle="miter"/>
              </v:line>
            </w:pict>
          </mc:Fallback>
        </mc:AlternateContent>
      </w:r>
    </w:p>
    <w:p w14:paraId="420979DF" w14:textId="77777777" w:rsidR="00C33CC9" w:rsidRPr="00C33CC9" w:rsidRDefault="00C33CC9" w:rsidP="00C33CC9">
      <w:pPr>
        <w:pStyle w:val="Para"/>
        <w:numPr>
          <w:ilvl w:val="0"/>
          <w:numId w:val="0"/>
        </w:numPr>
        <w:rPr>
          <w:rFonts w:asciiTheme="minorHAnsi" w:hAnsiTheme="minorHAnsi"/>
          <w:b/>
          <w:bCs/>
          <w:szCs w:val="24"/>
        </w:rPr>
      </w:pPr>
      <w:r w:rsidRPr="00C33CC9">
        <w:rPr>
          <w:rFonts w:asciiTheme="minorHAnsi" w:hAnsiTheme="minorHAnsi"/>
          <w:b/>
          <w:bCs/>
          <w:szCs w:val="24"/>
        </w:rPr>
        <w:t>Financial Details</w:t>
      </w:r>
    </w:p>
    <w:p w14:paraId="00952793" w14:textId="77777777" w:rsidR="00C33CC9" w:rsidRPr="00D676E7" w:rsidRDefault="00C33CC9" w:rsidP="00C33CC9">
      <w:pPr>
        <w:pStyle w:val="Para"/>
        <w:numPr>
          <w:ilvl w:val="0"/>
          <w:numId w:val="0"/>
        </w:numPr>
        <w:rPr>
          <w:rFonts w:asciiTheme="minorHAnsi" w:hAnsiTheme="minorHAnsi"/>
          <w:szCs w:val="24"/>
        </w:rPr>
      </w:pPr>
      <w:r w:rsidRPr="00D676E7">
        <w:rPr>
          <w:rFonts w:asciiTheme="minorHAnsi" w:hAnsiTheme="minorHAnsi"/>
          <w:szCs w:val="24"/>
        </w:rPr>
        <w:t xml:space="preserve">Finance </w:t>
      </w:r>
      <w:r w:rsidR="00D676E7">
        <w:rPr>
          <w:rFonts w:asciiTheme="minorHAnsi" w:hAnsiTheme="minorHAnsi"/>
          <w:szCs w:val="24"/>
        </w:rPr>
        <w:t xml:space="preserve">Officers </w:t>
      </w:r>
      <w:r w:rsidRPr="00D676E7">
        <w:rPr>
          <w:rFonts w:asciiTheme="minorHAnsi" w:hAnsiTheme="minorHAnsi"/>
          <w:szCs w:val="24"/>
        </w:rPr>
        <w:t xml:space="preserve">have been consulted and have agreed the financial implications </w:t>
      </w:r>
      <w:r w:rsidR="00D676E7">
        <w:rPr>
          <w:rFonts w:asciiTheme="minorHAnsi" w:hAnsiTheme="minorHAnsi"/>
          <w:szCs w:val="24"/>
        </w:rPr>
        <w:br/>
      </w:r>
      <w:r w:rsidRPr="00D676E7">
        <w:rPr>
          <w:rFonts w:asciiTheme="minorHAnsi" w:hAnsiTheme="minorHAnsi"/>
          <w:szCs w:val="24"/>
        </w:rPr>
        <w:t>as set out in the report.</w:t>
      </w:r>
      <w:r w:rsidRPr="00D676E7">
        <w:rPr>
          <w:rFonts w:asciiTheme="minorHAnsi" w:hAnsiTheme="minorHAnsi"/>
        </w:rPr>
        <w:t xml:space="preserve">   </w:t>
      </w:r>
      <w:r w:rsidRPr="00D676E7">
        <w:rPr>
          <w:rFonts w:asciiTheme="minorHAnsi" w:hAnsiTheme="minorHAnsi"/>
        </w:rPr>
        <w:tab/>
      </w:r>
      <w:r w:rsidRPr="00D676E7">
        <w:rPr>
          <w:rFonts w:asciiTheme="minorHAnsi" w:hAnsiTheme="minorHAnsi"/>
        </w:rPr>
        <w:tab/>
      </w:r>
      <w:r w:rsidRPr="00D676E7">
        <w:rPr>
          <w:rFonts w:asciiTheme="minorHAnsi" w:hAnsiTheme="minorHAnsi"/>
        </w:rPr>
        <w:tab/>
      </w:r>
      <w:r w:rsidRPr="00D676E7">
        <w:rPr>
          <w:rFonts w:asciiTheme="minorHAnsi" w:hAnsiTheme="minorHAnsi"/>
        </w:rPr>
        <w:tab/>
      </w:r>
      <w:r w:rsidRPr="00D676E7">
        <w:rPr>
          <w:rFonts w:asciiTheme="minorHAnsi" w:hAnsiTheme="minorHAnsi"/>
        </w:rPr>
        <w:tab/>
        <w:t xml:space="preserve">   </w:t>
      </w:r>
      <w:r w:rsidRPr="00D676E7">
        <w:rPr>
          <w:rFonts w:asciiTheme="minorHAnsi" w:hAnsiTheme="minorHAnsi"/>
        </w:rPr>
        <w:tab/>
      </w:r>
      <w:r w:rsidRPr="00D676E7">
        <w:rPr>
          <w:rFonts w:asciiTheme="minorHAnsi" w:hAnsiTheme="minorHAnsi"/>
        </w:rPr>
        <w:tab/>
        <w:t xml:space="preserve"> </w:t>
      </w:r>
      <w:r w:rsidR="00D676E7">
        <w:rPr>
          <w:rFonts w:asciiTheme="minorHAnsi" w:hAnsiTheme="minorHAnsi"/>
        </w:rPr>
        <w:tab/>
      </w:r>
      <w:r w:rsidR="00BE35DC">
        <w:rPr>
          <w:rFonts w:asciiTheme="minorHAnsi" w:hAnsiTheme="minorHAnsi"/>
        </w:rPr>
        <w:t>Yes</w:t>
      </w:r>
    </w:p>
    <w:p w14:paraId="751BD16B" w14:textId="77777777" w:rsidR="00C33CC9" w:rsidRPr="00C33CC9" w:rsidRDefault="00C33CC9" w:rsidP="00C33CC9">
      <w:pPr>
        <w:pStyle w:val="Para"/>
        <w:numPr>
          <w:ilvl w:val="0"/>
          <w:numId w:val="0"/>
        </w:numPr>
        <w:rPr>
          <w:rFonts w:asciiTheme="minorHAnsi" w:hAnsiTheme="minorHAnsi"/>
          <w:b/>
          <w:bCs/>
          <w:szCs w:val="24"/>
        </w:rPr>
      </w:pPr>
      <w:r w:rsidRPr="00C33CC9">
        <w:rPr>
          <w:rFonts w:asciiTheme="minorHAnsi" w:hAnsiTheme="minorHAnsi"/>
          <w:b/>
          <w:bCs/>
          <w:szCs w:val="24"/>
        </w:rPr>
        <w:t>Staffing</w:t>
      </w:r>
    </w:p>
    <w:p w14:paraId="473DFDB8" w14:textId="77777777" w:rsidR="00C33CC9" w:rsidRPr="00D676E7" w:rsidRDefault="00C33CC9" w:rsidP="00C33CC9">
      <w:pPr>
        <w:pStyle w:val="Para"/>
        <w:numPr>
          <w:ilvl w:val="0"/>
          <w:numId w:val="0"/>
        </w:numPr>
        <w:rPr>
          <w:rFonts w:asciiTheme="minorHAnsi" w:hAnsiTheme="minorHAnsi"/>
          <w:sz w:val="22"/>
          <w:szCs w:val="22"/>
        </w:rPr>
      </w:pPr>
      <w:r w:rsidRPr="00D676E7">
        <w:rPr>
          <w:rFonts w:asciiTheme="minorHAnsi" w:hAnsiTheme="minorHAnsi"/>
          <w:sz w:val="22"/>
          <w:szCs w:val="22"/>
        </w:rPr>
        <w:t>The full implications on staffing</w:t>
      </w:r>
      <w:r w:rsidR="00DC11CC">
        <w:rPr>
          <w:rFonts w:asciiTheme="minorHAnsi" w:hAnsiTheme="minorHAnsi"/>
          <w:sz w:val="22"/>
          <w:szCs w:val="22"/>
        </w:rPr>
        <w:t xml:space="preserve"> </w:t>
      </w:r>
      <w:r w:rsidRPr="00D676E7">
        <w:rPr>
          <w:rFonts w:asciiTheme="minorHAnsi" w:hAnsiTheme="minorHAnsi"/>
          <w:sz w:val="22"/>
          <w:szCs w:val="22"/>
        </w:rPr>
        <w:t xml:space="preserve">are set out in the report.                               </w:t>
      </w:r>
      <w:r w:rsidR="00D676E7">
        <w:rPr>
          <w:rFonts w:asciiTheme="minorHAnsi" w:hAnsiTheme="minorHAnsi"/>
          <w:sz w:val="22"/>
          <w:szCs w:val="22"/>
        </w:rPr>
        <w:tab/>
      </w:r>
      <w:r w:rsidR="00D676E7">
        <w:rPr>
          <w:rFonts w:asciiTheme="minorHAnsi" w:hAnsiTheme="minorHAnsi"/>
          <w:sz w:val="22"/>
          <w:szCs w:val="22"/>
        </w:rPr>
        <w:tab/>
      </w:r>
      <w:r w:rsidR="00BE35DC">
        <w:rPr>
          <w:rFonts w:asciiTheme="minorHAnsi" w:hAnsiTheme="minorHAnsi"/>
          <w:sz w:val="22"/>
          <w:szCs w:val="22"/>
        </w:rPr>
        <w:t xml:space="preserve">Yes </w:t>
      </w:r>
    </w:p>
    <w:p w14:paraId="6D1F8597" w14:textId="45046D17" w:rsidR="00C33CC9" w:rsidRPr="00D676E7" w:rsidRDefault="00B80312" w:rsidP="00C33CC9">
      <w:pPr>
        <w:pStyle w:val="Para"/>
        <w:numPr>
          <w:ilvl w:val="0"/>
          <w:numId w:val="0"/>
        </w:numPr>
        <w:rPr>
          <w:rFonts w:asciiTheme="minorHAnsi" w:hAnsiTheme="minorHAnsi"/>
          <w:b/>
          <w:bCs/>
          <w:sz w:val="22"/>
          <w:szCs w:val="22"/>
        </w:rPr>
      </w:pPr>
      <w:r>
        <w:rPr>
          <w:rFonts w:asciiTheme="minorHAnsi" w:hAnsiTheme="minorHAnsi"/>
          <w:b/>
          <w:bCs/>
          <w:sz w:val="22"/>
          <w:szCs w:val="22"/>
        </w:rPr>
        <w:br/>
      </w:r>
      <w:r>
        <w:rPr>
          <w:rFonts w:asciiTheme="minorHAnsi" w:hAnsiTheme="minorHAnsi"/>
          <w:b/>
          <w:bCs/>
          <w:sz w:val="22"/>
          <w:szCs w:val="22"/>
        </w:rPr>
        <w:br/>
      </w:r>
      <w:r>
        <w:rPr>
          <w:rFonts w:asciiTheme="minorHAnsi" w:hAnsiTheme="minorHAnsi"/>
          <w:b/>
          <w:bCs/>
          <w:sz w:val="22"/>
          <w:szCs w:val="22"/>
        </w:rPr>
        <w:lastRenderedPageBreak/>
        <w:br/>
      </w:r>
      <w:r w:rsidR="00C33CC9" w:rsidRPr="00D676E7">
        <w:rPr>
          <w:rFonts w:asciiTheme="minorHAnsi" w:hAnsiTheme="minorHAnsi"/>
          <w:b/>
          <w:bCs/>
          <w:sz w:val="22"/>
          <w:szCs w:val="22"/>
        </w:rPr>
        <w:t xml:space="preserve">Exempt Reports </w:t>
      </w:r>
      <w:r w:rsidR="00C33CC9" w:rsidRPr="00D676E7">
        <w:rPr>
          <w:rFonts w:asciiTheme="minorHAnsi" w:hAnsiTheme="minorHAnsi"/>
          <w:b/>
          <w:bCs/>
          <w:sz w:val="22"/>
          <w:szCs w:val="22"/>
        </w:rPr>
        <w:tab/>
      </w:r>
      <w:r w:rsidR="00C33CC9" w:rsidRPr="00D676E7">
        <w:rPr>
          <w:rFonts w:asciiTheme="minorHAnsi" w:hAnsiTheme="minorHAnsi"/>
          <w:b/>
          <w:bCs/>
          <w:sz w:val="22"/>
          <w:szCs w:val="22"/>
        </w:rPr>
        <w:tab/>
        <w:t xml:space="preserve">      </w:t>
      </w:r>
    </w:p>
    <w:p w14:paraId="6D54F3B4" w14:textId="77777777" w:rsidR="00C33CC9" w:rsidRDefault="00C33CC9" w:rsidP="00C33CC9">
      <w:pPr>
        <w:pStyle w:val="Para"/>
        <w:numPr>
          <w:ilvl w:val="0"/>
          <w:numId w:val="0"/>
        </w:numPr>
        <w:rPr>
          <w:rFonts w:asciiTheme="minorHAnsi" w:hAnsiTheme="minorHAnsi"/>
          <w:sz w:val="22"/>
          <w:szCs w:val="22"/>
        </w:rPr>
      </w:pPr>
      <w:r w:rsidRPr="00D676E7">
        <w:rPr>
          <w:rFonts w:asciiTheme="minorHAnsi" w:hAnsiTheme="minorHAnsi"/>
          <w:sz w:val="22"/>
          <w:szCs w:val="22"/>
        </w:rPr>
        <w:t xml:space="preserve">Is this report exempt?    </w:t>
      </w:r>
      <w:r w:rsidR="00B90D22">
        <w:rPr>
          <w:rFonts w:asciiTheme="minorHAnsi" w:hAnsiTheme="minorHAnsi"/>
          <w:bCs/>
          <w:sz w:val="22"/>
          <w:szCs w:val="22"/>
        </w:rPr>
        <w:tab/>
      </w:r>
      <w:r w:rsidR="00B90D22">
        <w:rPr>
          <w:rFonts w:asciiTheme="minorHAnsi" w:hAnsiTheme="minorHAnsi"/>
          <w:bCs/>
          <w:sz w:val="22"/>
          <w:szCs w:val="22"/>
        </w:rPr>
        <w:tab/>
      </w:r>
      <w:r w:rsidR="00B90D22">
        <w:rPr>
          <w:rFonts w:asciiTheme="minorHAnsi" w:hAnsiTheme="minorHAnsi"/>
          <w:bCs/>
          <w:sz w:val="22"/>
          <w:szCs w:val="22"/>
        </w:rPr>
        <w:tab/>
      </w:r>
      <w:r w:rsidR="00B90D22">
        <w:rPr>
          <w:rFonts w:asciiTheme="minorHAnsi" w:hAnsiTheme="minorHAnsi"/>
          <w:bCs/>
          <w:sz w:val="22"/>
          <w:szCs w:val="22"/>
        </w:rPr>
        <w:tab/>
      </w:r>
      <w:r w:rsidR="00B90D22">
        <w:rPr>
          <w:rFonts w:asciiTheme="minorHAnsi" w:hAnsiTheme="minorHAnsi"/>
          <w:bCs/>
          <w:sz w:val="22"/>
          <w:szCs w:val="22"/>
        </w:rPr>
        <w:tab/>
      </w:r>
      <w:r w:rsidR="00B90D22">
        <w:rPr>
          <w:rFonts w:asciiTheme="minorHAnsi" w:hAnsiTheme="minorHAnsi"/>
          <w:bCs/>
          <w:sz w:val="22"/>
          <w:szCs w:val="22"/>
        </w:rPr>
        <w:tab/>
      </w:r>
      <w:r w:rsidR="00B90D22">
        <w:rPr>
          <w:rFonts w:asciiTheme="minorHAnsi" w:hAnsiTheme="minorHAnsi"/>
          <w:bCs/>
          <w:sz w:val="22"/>
          <w:szCs w:val="22"/>
        </w:rPr>
        <w:tab/>
      </w:r>
      <w:r w:rsidR="00B90D22">
        <w:rPr>
          <w:rFonts w:asciiTheme="minorHAnsi" w:hAnsiTheme="minorHAnsi"/>
          <w:bCs/>
          <w:sz w:val="22"/>
          <w:szCs w:val="22"/>
        </w:rPr>
        <w:tab/>
      </w:r>
      <w:r w:rsidR="00BE35DC">
        <w:rPr>
          <w:rFonts w:asciiTheme="minorHAnsi" w:hAnsiTheme="minorHAnsi"/>
          <w:sz w:val="22"/>
          <w:szCs w:val="22"/>
        </w:rPr>
        <w:t xml:space="preserve">No </w:t>
      </w:r>
    </w:p>
    <w:p w14:paraId="427CA731" w14:textId="77777777" w:rsidR="00105B16" w:rsidRPr="00105B16" w:rsidRDefault="00105B16" w:rsidP="00105B16">
      <w:pPr>
        <w:spacing w:line="259" w:lineRule="auto"/>
        <w:rPr>
          <w:rFonts w:eastAsiaTheme="minorHAnsi"/>
        </w:rPr>
      </w:pPr>
    </w:p>
    <w:p w14:paraId="4326DC31" w14:textId="77777777" w:rsidR="00C33CC9" w:rsidRPr="00C33CC9" w:rsidRDefault="00C33CC9" w:rsidP="00C33CC9">
      <w:pPr>
        <w:pStyle w:val="Para"/>
        <w:numPr>
          <w:ilvl w:val="0"/>
          <w:numId w:val="0"/>
        </w:numPr>
        <w:rPr>
          <w:rFonts w:asciiTheme="minorHAnsi" w:hAnsiTheme="minorHAnsi"/>
          <w:b/>
          <w:bCs/>
          <w:szCs w:val="24"/>
        </w:rPr>
      </w:pPr>
      <w:r w:rsidRPr="00C33CC9">
        <w:rPr>
          <w:rFonts w:asciiTheme="minorHAnsi" w:hAnsiTheme="minorHAnsi"/>
          <w:b/>
          <w:bCs/>
          <w:szCs w:val="24"/>
        </w:rPr>
        <w:t>Equalities Impact</w:t>
      </w:r>
    </w:p>
    <w:p w14:paraId="44DA1207" w14:textId="77777777" w:rsidR="00C33CC9" w:rsidRPr="00F96A21" w:rsidRDefault="00C33CC9" w:rsidP="00C33CC9">
      <w:pPr>
        <w:pStyle w:val="Para"/>
        <w:numPr>
          <w:ilvl w:val="0"/>
          <w:numId w:val="0"/>
        </w:numPr>
        <w:rPr>
          <w:rFonts w:asciiTheme="minorHAnsi" w:hAnsiTheme="minorHAnsi"/>
          <w:bCs/>
          <w:sz w:val="22"/>
          <w:szCs w:val="22"/>
        </w:rPr>
      </w:pPr>
      <w:r w:rsidRPr="00C33CC9">
        <w:rPr>
          <w:rFonts w:asciiTheme="minorHAnsi" w:hAnsiTheme="minorHAnsi"/>
          <w:bCs/>
          <w:sz w:val="22"/>
          <w:szCs w:val="22"/>
        </w:rPr>
        <w:t xml:space="preserve">Have you undertaken the required equalities impact assessment to ensure that </w:t>
      </w:r>
      <w:r w:rsidR="00DC11CC">
        <w:rPr>
          <w:rFonts w:asciiTheme="minorHAnsi" w:hAnsiTheme="minorHAnsi"/>
          <w:bCs/>
          <w:sz w:val="22"/>
          <w:szCs w:val="22"/>
        </w:rPr>
        <w:br/>
      </w:r>
      <w:r w:rsidRPr="00C33CC9">
        <w:rPr>
          <w:rFonts w:asciiTheme="minorHAnsi" w:hAnsiTheme="minorHAnsi"/>
          <w:bCs/>
          <w:sz w:val="22"/>
          <w:szCs w:val="22"/>
        </w:rPr>
        <w:t>no groups are adversely affected by the recommendations?</w:t>
      </w:r>
      <w:r w:rsidRPr="00C33CC9">
        <w:rPr>
          <w:rFonts w:asciiTheme="minorHAnsi" w:hAnsiTheme="minorHAnsi"/>
          <w:bCs/>
          <w:sz w:val="22"/>
          <w:szCs w:val="22"/>
        </w:rPr>
        <w:tab/>
      </w:r>
      <w:r w:rsidR="00D676E7">
        <w:rPr>
          <w:rFonts w:asciiTheme="minorHAnsi" w:hAnsiTheme="minorHAnsi"/>
          <w:bCs/>
          <w:sz w:val="22"/>
          <w:szCs w:val="22"/>
        </w:rPr>
        <w:tab/>
      </w:r>
      <w:r w:rsidR="00D676E7">
        <w:rPr>
          <w:rFonts w:asciiTheme="minorHAnsi" w:hAnsiTheme="minorHAnsi"/>
          <w:bCs/>
          <w:sz w:val="22"/>
          <w:szCs w:val="22"/>
        </w:rPr>
        <w:tab/>
      </w:r>
      <w:r w:rsidR="00B90D22">
        <w:rPr>
          <w:rFonts w:asciiTheme="minorHAnsi" w:hAnsiTheme="minorHAnsi"/>
          <w:bCs/>
          <w:sz w:val="22"/>
          <w:szCs w:val="22"/>
        </w:rPr>
        <w:tab/>
      </w:r>
      <w:r w:rsidR="00B44A42">
        <w:rPr>
          <w:rFonts w:asciiTheme="minorHAnsi" w:hAnsiTheme="minorHAnsi"/>
          <w:sz w:val="22"/>
          <w:szCs w:val="22"/>
        </w:rPr>
        <w:t xml:space="preserve">n/a </w:t>
      </w:r>
      <w:r w:rsidRPr="00C33CC9">
        <w:rPr>
          <w:rFonts w:asciiTheme="minorHAnsi" w:hAnsiTheme="minorHAnsi"/>
          <w:sz w:val="22"/>
          <w:szCs w:val="22"/>
        </w:rPr>
        <w:t xml:space="preserve"> </w:t>
      </w:r>
    </w:p>
    <w:p w14:paraId="7CF2624B" w14:textId="77777777" w:rsidR="00C33CC9" w:rsidRPr="00C33CC9" w:rsidRDefault="00C33CC9" w:rsidP="00C33CC9">
      <w:pPr>
        <w:pStyle w:val="Para"/>
        <w:numPr>
          <w:ilvl w:val="0"/>
          <w:numId w:val="0"/>
        </w:numPr>
        <w:tabs>
          <w:tab w:val="left" w:pos="709"/>
        </w:tabs>
        <w:ind w:left="709" w:hanging="709"/>
        <w:rPr>
          <w:rFonts w:asciiTheme="minorHAnsi" w:hAnsiTheme="minorHAnsi"/>
          <w:b/>
          <w:szCs w:val="24"/>
        </w:rPr>
      </w:pPr>
      <w:r w:rsidRPr="00C33CC9">
        <w:rPr>
          <w:rFonts w:asciiTheme="minorHAnsi" w:hAnsiTheme="minorHAnsi"/>
          <w:b/>
          <w:szCs w:val="24"/>
        </w:rPr>
        <w:t>Legality</w:t>
      </w:r>
    </w:p>
    <w:p w14:paraId="79B1C995" w14:textId="77777777" w:rsidR="00CF3BFB" w:rsidRDefault="00C33CC9" w:rsidP="00C33CC9">
      <w:pPr>
        <w:pStyle w:val="Para"/>
        <w:numPr>
          <w:ilvl w:val="0"/>
          <w:numId w:val="0"/>
        </w:numPr>
        <w:rPr>
          <w:rFonts w:asciiTheme="minorHAnsi" w:hAnsiTheme="minorHAnsi"/>
          <w:sz w:val="22"/>
          <w:szCs w:val="22"/>
        </w:rPr>
      </w:pPr>
      <w:r w:rsidRPr="00D676E7">
        <w:rPr>
          <w:rFonts w:asciiTheme="minorHAnsi" w:hAnsiTheme="minorHAnsi"/>
          <w:sz w:val="22"/>
          <w:szCs w:val="22"/>
        </w:rPr>
        <w:t xml:space="preserve">It has been confirmed that in adopting the recommendations contained in this report, </w:t>
      </w:r>
      <w:r w:rsidR="00DC11CC">
        <w:rPr>
          <w:rFonts w:asciiTheme="minorHAnsi" w:hAnsiTheme="minorHAnsi"/>
          <w:sz w:val="22"/>
          <w:szCs w:val="22"/>
        </w:rPr>
        <w:br/>
      </w:r>
      <w:r w:rsidRPr="00D676E7">
        <w:rPr>
          <w:rFonts w:asciiTheme="minorHAnsi" w:hAnsiTheme="minorHAnsi"/>
          <w:sz w:val="22"/>
          <w:szCs w:val="22"/>
        </w:rPr>
        <w:t>the Joint Committee is acting within its legal powers.</w:t>
      </w:r>
      <w:r w:rsidRPr="00D676E7">
        <w:rPr>
          <w:rFonts w:asciiTheme="minorHAnsi" w:hAnsiTheme="minorHAnsi"/>
          <w:sz w:val="22"/>
          <w:szCs w:val="22"/>
        </w:rPr>
        <w:tab/>
      </w:r>
    </w:p>
    <w:p w14:paraId="348F6086" w14:textId="77777777" w:rsidR="00C33CC9" w:rsidRPr="00D676E7" w:rsidRDefault="00CF3BFB" w:rsidP="00C33CC9">
      <w:pPr>
        <w:pStyle w:val="Para"/>
        <w:numPr>
          <w:ilvl w:val="0"/>
          <w:numId w:val="0"/>
        </w:numPr>
        <w:rPr>
          <w:rFonts w:asciiTheme="minorHAnsi" w:hAnsiTheme="minorHAnsi"/>
          <w:sz w:val="22"/>
          <w:szCs w:val="22"/>
        </w:rPr>
      </w:pPr>
      <w:r>
        <w:rPr>
          <w:rFonts w:asciiTheme="minorHAnsi" w:hAnsiTheme="minorHAnsi"/>
          <w:sz w:val="22"/>
          <w:szCs w:val="22"/>
        </w:rPr>
        <w:t xml:space="preserve">The Joint Committee is empowered to approve this by the Standing Orders in place, the signed City Region Deal agreement and City Region Deal Heads of Terms. </w:t>
      </w:r>
      <w:r w:rsidR="00C33CC9" w:rsidRPr="00D676E7">
        <w:rPr>
          <w:rFonts w:asciiTheme="minorHAnsi" w:hAnsiTheme="minorHAnsi"/>
          <w:sz w:val="22"/>
          <w:szCs w:val="22"/>
        </w:rPr>
        <w:tab/>
        <w:t xml:space="preserve"> </w:t>
      </w:r>
      <w:r w:rsidR="00D676E7" w:rsidRPr="00D676E7">
        <w:rPr>
          <w:rFonts w:asciiTheme="minorHAnsi" w:hAnsiTheme="minorHAnsi"/>
          <w:sz w:val="22"/>
          <w:szCs w:val="22"/>
        </w:rPr>
        <w:tab/>
      </w:r>
      <w:r w:rsidR="00D676E7" w:rsidRPr="00D676E7">
        <w:rPr>
          <w:rFonts w:asciiTheme="minorHAnsi" w:hAnsiTheme="minorHAnsi"/>
          <w:sz w:val="22"/>
          <w:szCs w:val="22"/>
        </w:rPr>
        <w:tab/>
      </w:r>
      <w:r w:rsidR="00DC11CC">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bCs/>
          <w:sz w:val="22"/>
          <w:szCs w:val="22"/>
        </w:rPr>
        <w:t xml:space="preserve">Yes </w:t>
      </w:r>
    </w:p>
    <w:p w14:paraId="7B76D735" w14:textId="77777777" w:rsidR="00DC11CC" w:rsidRPr="000C2B17" w:rsidRDefault="00DC11CC" w:rsidP="000C2B17">
      <w:pPr>
        <w:pStyle w:val="Para"/>
        <w:numPr>
          <w:ilvl w:val="0"/>
          <w:numId w:val="0"/>
        </w:numPr>
        <w:tabs>
          <w:tab w:val="left" w:pos="709"/>
        </w:tabs>
        <w:ind w:left="709" w:hanging="709"/>
        <w:rPr>
          <w:rFonts w:asciiTheme="minorHAnsi" w:hAnsiTheme="minorHAnsi"/>
          <w:b/>
          <w:szCs w:val="24"/>
        </w:rPr>
      </w:pPr>
      <w:r w:rsidRPr="000C2B17">
        <w:rPr>
          <w:rFonts w:asciiTheme="minorHAnsi" w:hAnsiTheme="minorHAnsi"/>
          <w:b/>
          <w:szCs w:val="24"/>
        </w:rPr>
        <w:t xml:space="preserve">Sustainability and Environmental </w:t>
      </w:r>
    </w:p>
    <w:p w14:paraId="192B06FD" w14:textId="77777777" w:rsidR="00DC11CC" w:rsidRPr="00D676E7" w:rsidRDefault="00DC11CC" w:rsidP="00DC11CC">
      <w:pPr>
        <w:pStyle w:val="Para"/>
        <w:numPr>
          <w:ilvl w:val="0"/>
          <w:numId w:val="0"/>
        </w:numPr>
        <w:rPr>
          <w:rFonts w:asciiTheme="minorHAnsi" w:hAnsiTheme="minorHAnsi"/>
          <w:sz w:val="22"/>
          <w:szCs w:val="22"/>
        </w:rPr>
      </w:pPr>
      <w:r w:rsidRPr="00D676E7">
        <w:rPr>
          <w:rFonts w:asciiTheme="minorHAnsi" w:hAnsiTheme="minorHAnsi"/>
          <w:sz w:val="22"/>
          <w:szCs w:val="22"/>
        </w:rPr>
        <w:t xml:space="preserve">It has been confirmed that </w:t>
      </w:r>
      <w:r w:rsidR="000C2B17">
        <w:rPr>
          <w:rFonts w:asciiTheme="minorHAnsi" w:hAnsiTheme="minorHAnsi"/>
          <w:sz w:val="22"/>
          <w:szCs w:val="22"/>
        </w:rPr>
        <w:t xml:space="preserve">sustainability and environmental issues have been </w:t>
      </w:r>
      <w:r w:rsidR="000C2B17">
        <w:rPr>
          <w:rFonts w:asciiTheme="minorHAnsi" w:hAnsiTheme="minorHAnsi"/>
          <w:sz w:val="22"/>
          <w:szCs w:val="22"/>
        </w:rPr>
        <w:br/>
        <w:t xml:space="preserve">considered within the report. </w:t>
      </w:r>
      <w:r w:rsidRPr="00D676E7">
        <w:rPr>
          <w:rFonts w:asciiTheme="minorHAnsi" w:hAnsiTheme="minorHAnsi"/>
          <w:sz w:val="22"/>
          <w:szCs w:val="22"/>
        </w:rPr>
        <w:t xml:space="preserve"> </w:t>
      </w:r>
      <w:r w:rsidR="000C2B17">
        <w:rPr>
          <w:rFonts w:asciiTheme="minorHAnsi" w:hAnsiTheme="minorHAnsi"/>
          <w:sz w:val="22"/>
          <w:szCs w:val="22"/>
        </w:rPr>
        <w:tab/>
      </w:r>
      <w:r w:rsidR="000C2B17">
        <w:rPr>
          <w:rFonts w:asciiTheme="minorHAnsi" w:hAnsiTheme="minorHAnsi"/>
          <w:sz w:val="22"/>
          <w:szCs w:val="22"/>
        </w:rPr>
        <w:tab/>
      </w:r>
      <w:r w:rsidR="000C2B17">
        <w:rPr>
          <w:rFonts w:asciiTheme="minorHAnsi" w:hAnsiTheme="minorHAnsi"/>
          <w:sz w:val="22"/>
          <w:szCs w:val="22"/>
        </w:rPr>
        <w:tab/>
      </w:r>
      <w:r w:rsidRPr="00D676E7">
        <w:rPr>
          <w:rFonts w:asciiTheme="minorHAnsi" w:hAnsiTheme="minorHAnsi"/>
          <w:sz w:val="22"/>
          <w:szCs w:val="22"/>
        </w:rPr>
        <w:tab/>
      </w:r>
      <w:r w:rsidRPr="00D676E7">
        <w:rPr>
          <w:rFonts w:asciiTheme="minorHAnsi" w:hAnsiTheme="minorHAnsi"/>
          <w:sz w:val="22"/>
          <w:szCs w:val="22"/>
        </w:rPr>
        <w:tab/>
        <w:t xml:space="preserve"> </w:t>
      </w:r>
      <w:r w:rsidRPr="00D676E7">
        <w:rPr>
          <w:rFonts w:asciiTheme="minorHAnsi" w:hAnsiTheme="minorHAnsi"/>
          <w:sz w:val="22"/>
          <w:szCs w:val="22"/>
        </w:rPr>
        <w:tab/>
      </w:r>
      <w:r w:rsidRPr="00D676E7">
        <w:rPr>
          <w:rFonts w:asciiTheme="minorHAnsi" w:hAnsiTheme="minorHAnsi"/>
          <w:sz w:val="22"/>
          <w:szCs w:val="22"/>
        </w:rPr>
        <w:tab/>
      </w:r>
      <w:r>
        <w:rPr>
          <w:rFonts w:asciiTheme="minorHAnsi" w:hAnsiTheme="minorHAnsi"/>
          <w:sz w:val="22"/>
          <w:szCs w:val="22"/>
        </w:rPr>
        <w:tab/>
      </w:r>
      <w:r w:rsidR="00B44A42">
        <w:rPr>
          <w:rFonts w:asciiTheme="minorHAnsi" w:hAnsiTheme="minorHAnsi"/>
          <w:bCs/>
          <w:sz w:val="22"/>
          <w:szCs w:val="22"/>
        </w:rPr>
        <w:t>n/a</w:t>
      </w:r>
    </w:p>
    <w:p w14:paraId="22B7DFC5" w14:textId="77777777" w:rsidR="000C2B17" w:rsidRDefault="000C2B17" w:rsidP="000C2B17">
      <w:pPr>
        <w:pStyle w:val="Default"/>
        <w:rPr>
          <w:sz w:val="36"/>
          <w:szCs w:val="36"/>
        </w:rPr>
      </w:pPr>
    </w:p>
    <w:p w14:paraId="03104377" w14:textId="77777777" w:rsidR="000C2B17" w:rsidRPr="000C2B17" w:rsidRDefault="000C2B17" w:rsidP="000C2B17">
      <w:pPr>
        <w:pStyle w:val="Default"/>
        <w:rPr>
          <w:rFonts w:asciiTheme="minorHAnsi" w:hAnsiTheme="minorHAnsi"/>
          <w:sz w:val="36"/>
          <w:szCs w:val="36"/>
        </w:rPr>
      </w:pPr>
      <w:r w:rsidRPr="000C2B17">
        <w:rPr>
          <w:rFonts w:asciiTheme="minorHAnsi" w:hAnsiTheme="minorHAnsi"/>
          <w:sz w:val="36"/>
          <w:szCs w:val="36"/>
        </w:rPr>
        <w:t>Policy Implications</w:t>
      </w:r>
    </w:p>
    <w:p w14:paraId="21F8D6DE" w14:textId="77777777" w:rsidR="000C2B17" w:rsidRPr="000C2B17" w:rsidRDefault="000C2B17" w:rsidP="000C2B17">
      <w:r w:rsidRPr="000C2B17">
        <w:rPr>
          <w:noProof/>
          <w:lang w:eastAsia="en-GB"/>
        </w:rPr>
        <mc:AlternateContent>
          <mc:Choice Requires="wps">
            <w:drawing>
              <wp:anchor distT="0" distB="0" distL="114300" distR="114300" simplePos="0" relativeHeight="251677696" behindDoc="0" locked="0" layoutInCell="1" allowOverlap="1" wp14:anchorId="3BAD0A7E" wp14:editId="787851FF">
                <wp:simplePos x="0" y="0"/>
                <wp:positionH relativeFrom="column">
                  <wp:posOffset>23812</wp:posOffset>
                </wp:positionH>
                <wp:positionV relativeFrom="paragraph">
                  <wp:posOffset>143510</wp:posOffset>
                </wp:positionV>
                <wp:extent cx="5753100" cy="4445"/>
                <wp:effectExtent l="0" t="0" r="19050" b="33655"/>
                <wp:wrapNone/>
                <wp:docPr id="19" name="Straight Connector 19"/>
                <wp:cNvGraphicFramePr/>
                <a:graphic xmlns:a="http://schemas.openxmlformats.org/drawingml/2006/main">
                  <a:graphicData uri="http://schemas.microsoft.com/office/word/2010/wordprocessingShape">
                    <wps:wsp>
                      <wps:cNvCnPr/>
                      <wps:spPr>
                        <a:xfrm>
                          <a:off x="0" y="0"/>
                          <a:ext cx="5753100" cy="4445"/>
                        </a:xfrm>
                        <a:prstGeom prst="line">
                          <a:avLst/>
                        </a:prstGeom>
                        <a:ln w="19050">
                          <a:solidFill>
                            <a:srgbClr val="7030A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22BF824" id="Straight Connector 19" o:spid="_x0000_s1026" style="position:absolute;z-index:251677696;visibility:visible;mso-wrap-style:square;mso-wrap-distance-left:9pt;mso-wrap-distance-top:0;mso-wrap-distance-right:9pt;mso-wrap-distance-bottom:0;mso-position-horizontal:absolute;mso-position-horizontal-relative:text;mso-position-vertical:absolute;mso-position-vertical-relative:text" from="1.85pt,11.3pt" to="454.85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" strokecolor="#7030a0" strokeweight="1.5pt">
                <v:stroke joinstyle="miter"/>
              </v:line>
            </w:pict>
          </mc:Fallback>
        </mc:AlternateContent>
      </w:r>
    </w:p>
    <w:p w14:paraId="6257C3B0" w14:textId="77777777" w:rsidR="000C2B17" w:rsidRPr="00B0682B" w:rsidRDefault="00B90D22" w:rsidP="000C2B17">
      <w:pPr>
        <w:pStyle w:val="Para"/>
        <w:numPr>
          <w:ilvl w:val="0"/>
          <w:numId w:val="0"/>
        </w:numPr>
        <w:tabs>
          <w:tab w:val="left" w:pos="709"/>
        </w:tabs>
        <w:ind w:left="709" w:hanging="709"/>
        <w:rPr>
          <w:rFonts w:cs="Arial"/>
          <w:b/>
          <w:sz w:val="22"/>
          <w:szCs w:val="22"/>
        </w:rPr>
      </w:pPr>
      <w:r w:rsidRPr="00B0682B">
        <w:rPr>
          <w:rFonts w:cs="Arial"/>
          <w:sz w:val="22"/>
          <w:szCs w:val="22"/>
        </w:rPr>
        <w:t>None.</w:t>
      </w:r>
    </w:p>
    <w:p w14:paraId="5BFB1AE4" w14:textId="77777777" w:rsidR="000C2B17" w:rsidRPr="000C2B17" w:rsidRDefault="000C2B17" w:rsidP="000C2B17">
      <w:pPr>
        <w:pStyle w:val="Default"/>
        <w:rPr>
          <w:rFonts w:asciiTheme="minorHAnsi" w:hAnsiTheme="minorHAnsi"/>
          <w:sz w:val="36"/>
          <w:szCs w:val="36"/>
        </w:rPr>
      </w:pPr>
    </w:p>
    <w:p w14:paraId="4B438281" w14:textId="77777777" w:rsidR="000C2B17" w:rsidRPr="000C2B17" w:rsidRDefault="000C2B17" w:rsidP="000C2B17">
      <w:pPr>
        <w:pStyle w:val="Default"/>
        <w:rPr>
          <w:rFonts w:asciiTheme="minorHAnsi" w:hAnsiTheme="minorHAnsi"/>
          <w:sz w:val="36"/>
          <w:szCs w:val="36"/>
        </w:rPr>
      </w:pPr>
      <w:r w:rsidRPr="000C2B17">
        <w:rPr>
          <w:rFonts w:asciiTheme="minorHAnsi" w:hAnsiTheme="minorHAnsi"/>
          <w:sz w:val="36"/>
          <w:szCs w:val="36"/>
        </w:rPr>
        <w:t>Consultations</w:t>
      </w:r>
    </w:p>
    <w:p w14:paraId="77F27B5B" w14:textId="77777777" w:rsidR="000C2B17" w:rsidRPr="000C2B17" w:rsidRDefault="000C2B17" w:rsidP="000C2B17">
      <w:r w:rsidRPr="000C2B17">
        <w:rPr>
          <w:noProof/>
          <w:lang w:eastAsia="en-GB"/>
        </w:rPr>
        <mc:AlternateContent>
          <mc:Choice Requires="wps">
            <w:drawing>
              <wp:anchor distT="0" distB="0" distL="114300" distR="114300" simplePos="0" relativeHeight="251679744" behindDoc="0" locked="0" layoutInCell="1" allowOverlap="1" wp14:anchorId="3AEE95C1" wp14:editId="6DF3D92A">
                <wp:simplePos x="0" y="0"/>
                <wp:positionH relativeFrom="column">
                  <wp:posOffset>23812</wp:posOffset>
                </wp:positionH>
                <wp:positionV relativeFrom="paragraph">
                  <wp:posOffset>143510</wp:posOffset>
                </wp:positionV>
                <wp:extent cx="5753100" cy="4445"/>
                <wp:effectExtent l="0" t="0" r="19050" b="33655"/>
                <wp:wrapNone/>
                <wp:docPr id="20" name="Straight Connector 20"/>
                <wp:cNvGraphicFramePr/>
                <a:graphic xmlns:a="http://schemas.openxmlformats.org/drawingml/2006/main">
                  <a:graphicData uri="http://schemas.microsoft.com/office/word/2010/wordprocessingShape">
                    <wps:wsp>
                      <wps:cNvCnPr/>
                      <wps:spPr>
                        <a:xfrm>
                          <a:off x="0" y="0"/>
                          <a:ext cx="5753100" cy="4445"/>
                        </a:xfrm>
                        <a:prstGeom prst="line">
                          <a:avLst/>
                        </a:prstGeom>
                        <a:ln w="19050">
                          <a:solidFill>
                            <a:srgbClr val="7030A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6CD22F4" id="Straight Connector 20" o:spid="_x0000_s1026" style="position:absolute;z-index:251679744;visibility:visible;mso-wrap-style:square;mso-wrap-distance-left:9pt;mso-wrap-distance-top:0;mso-wrap-distance-right:9pt;mso-wrap-distance-bottom:0;mso-position-horizontal:absolute;mso-position-horizontal-relative:text;mso-position-vertical:absolute;mso-position-vertical-relative:text" from="1.85pt,11.3pt" to="454.85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" strokecolor="#7030a0" strokeweight="1.5pt">
                <v:stroke joinstyle="miter"/>
              </v:line>
            </w:pict>
          </mc:Fallback>
        </mc:AlternateContent>
      </w:r>
    </w:p>
    <w:p w14:paraId="2C7352DD" w14:textId="062FCF73" w:rsidR="00DC11CC" w:rsidRPr="00B0682B" w:rsidRDefault="00B44A42" w:rsidP="0067349D">
      <w:pPr>
        <w:rPr>
          <w:rFonts w:ascii="Arial" w:hAnsi="Arial" w:cs="Arial"/>
        </w:rPr>
      </w:pPr>
      <w:r w:rsidRPr="00B0682B">
        <w:rPr>
          <w:rFonts w:ascii="Arial" w:hAnsi="Arial" w:cs="Arial"/>
        </w:rPr>
        <w:t>The document has been reviewed and endorsed by Sco</w:t>
      </w:r>
      <w:r w:rsidR="004A3D43" w:rsidRPr="00B0682B">
        <w:rPr>
          <w:rFonts w:ascii="Arial" w:hAnsi="Arial" w:cs="Arial"/>
        </w:rPr>
        <w:t>ttish and UK Governments</w:t>
      </w:r>
      <w:r w:rsidRPr="00B0682B">
        <w:rPr>
          <w:rFonts w:ascii="Arial" w:hAnsi="Arial" w:cs="Arial"/>
        </w:rPr>
        <w:t xml:space="preserve">. </w:t>
      </w:r>
    </w:p>
    <w:p w14:paraId="5F3EA50D" w14:textId="77777777" w:rsidR="00EC4150" w:rsidRDefault="00EC4150" w:rsidP="00EC4150">
      <w:pPr>
        <w:pStyle w:val="Default"/>
        <w:rPr>
          <w:sz w:val="36"/>
          <w:szCs w:val="36"/>
        </w:rPr>
      </w:pPr>
      <w:r>
        <w:rPr>
          <w:sz w:val="36"/>
          <w:szCs w:val="36"/>
        </w:rPr>
        <w:t xml:space="preserve">Background </w:t>
      </w:r>
    </w:p>
    <w:p w14:paraId="014EC97B" w14:textId="77777777" w:rsidR="00EC4150" w:rsidRPr="005F466E" w:rsidRDefault="00EC4150" w:rsidP="00EC4150">
      <w:pPr>
        <w:rPr>
          <w:rFonts w:ascii="Arial" w:hAnsi="Arial" w:cs="Arial"/>
        </w:rPr>
      </w:pPr>
      <w:r>
        <w:rPr>
          <w:noProof/>
          <w:lang w:eastAsia="en-GB"/>
        </w:rPr>
        <mc:AlternateContent>
          <mc:Choice Requires="wps">
            <w:drawing>
              <wp:anchor distT="0" distB="0" distL="114300" distR="114300" simplePos="0" relativeHeight="251673600" behindDoc="0" locked="0" layoutInCell="1" allowOverlap="1" wp14:anchorId="3EDF081C" wp14:editId="0D46EAB9">
                <wp:simplePos x="0" y="0"/>
                <wp:positionH relativeFrom="column">
                  <wp:posOffset>23812</wp:posOffset>
                </wp:positionH>
                <wp:positionV relativeFrom="paragraph">
                  <wp:posOffset>143510</wp:posOffset>
                </wp:positionV>
                <wp:extent cx="5753100" cy="4445"/>
                <wp:effectExtent l="0" t="0" r="19050" b="33655"/>
                <wp:wrapNone/>
                <wp:docPr id="15" name="Straight Connector 15"/>
                <wp:cNvGraphicFramePr/>
                <a:graphic xmlns:a="http://schemas.openxmlformats.org/drawingml/2006/main">
                  <a:graphicData uri="http://schemas.microsoft.com/office/word/2010/wordprocessingShape">
                    <wps:wsp>
                      <wps:cNvCnPr/>
                      <wps:spPr>
                        <a:xfrm>
                          <a:off x="0" y="0"/>
                          <a:ext cx="5753100" cy="4445"/>
                        </a:xfrm>
                        <a:prstGeom prst="line">
                          <a:avLst/>
                        </a:prstGeom>
                        <a:ln w="19050">
                          <a:solidFill>
                            <a:srgbClr val="7030A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EF5A770" id="Straight Connector 15" o:spid="_x0000_s1026" style="position:absolute;z-index:251673600;visibility:visible;mso-wrap-style:square;mso-wrap-distance-left:9pt;mso-wrap-distance-top:0;mso-wrap-distance-right:9pt;mso-wrap-distance-bottom:0;mso-position-horizontal:absolute;mso-position-horizontal-relative:text;mso-position-vertical:absolute;mso-position-vertical-relative:text" from="1.85pt,11.3pt" to="454.85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" strokecolor="#7030a0" strokeweight="1.5pt">
                <v:stroke joinstyle="miter"/>
              </v:line>
            </w:pict>
          </mc:Fallback>
        </mc:AlternateContent>
      </w:r>
    </w:p>
    <w:p w14:paraId="46941A6C" w14:textId="605F75A6" w:rsidR="002E41EF" w:rsidRPr="005F466E" w:rsidRDefault="002E41EF" w:rsidP="002E41EF">
      <w:pPr>
        <w:pStyle w:val="Default"/>
        <w:rPr>
          <w:rFonts w:ascii="Arial" w:hAnsi="Arial" w:cs="Arial"/>
          <w:sz w:val="22"/>
          <w:szCs w:val="22"/>
        </w:rPr>
      </w:pPr>
      <w:r w:rsidRPr="005F466E">
        <w:rPr>
          <w:rFonts w:ascii="Arial" w:hAnsi="Arial" w:cs="Arial"/>
          <w:sz w:val="22"/>
          <w:szCs w:val="22"/>
        </w:rPr>
        <w:t>This</w:t>
      </w:r>
      <w:r w:rsidR="00CD4771">
        <w:rPr>
          <w:rFonts w:ascii="Arial" w:hAnsi="Arial" w:cs="Arial"/>
          <w:sz w:val="22"/>
          <w:szCs w:val="22"/>
        </w:rPr>
        <w:t xml:space="preserve"> audit</w:t>
      </w:r>
      <w:r w:rsidRPr="005F466E">
        <w:rPr>
          <w:rFonts w:ascii="Arial" w:hAnsi="Arial" w:cs="Arial"/>
          <w:sz w:val="22"/>
          <w:szCs w:val="22"/>
        </w:rPr>
        <w:t xml:space="preserve"> is a requirement of the City Region Deal Heads of Terms, Deal Agreement and annual Grant Offer Letter. Stirling Council as the Lead Authority are required to conduct an audit across the whole City Region Deal every 2 years. It is recommended that partners conduct audits of their contribution to the City Region Deal with similar frequency. </w:t>
      </w:r>
    </w:p>
    <w:p w14:paraId="3AC6778E" w14:textId="77777777" w:rsidR="002E41EF" w:rsidRPr="005F466E" w:rsidRDefault="002E41EF" w:rsidP="002E41EF">
      <w:pPr>
        <w:pStyle w:val="Default"/>
        <w:rPr>
          <w:rFonts w:ascii="Arial" w:hAnsi="Arial" w:cs="Arial"/>
          <w:sz w:val="22"/>
          <w:szCs w:val="22"/>
        </w:rPr>
      </w:pPr>
    </w:p>
    <w:p w14:paraId="6AE54B1D" w14:textId="77777777" w:rsidR="002E41EF" w:rsidRPr="005F466E" w:rsidRDefault="002E41EF" w:rsidP="0067349D">
      <w:pPr>
        <w:pStyle w:val="Default"/>
        <w:rPr>
          <w:rFonts w:ascii="Arial" w:hAnsi="Arial" w:cs="Arial"/>
          <w:sz w:val="22"/>
          <w:szCs w:val="22"/>
        </w:rPr>
      </w:pPr>
      <w:r w:rsidRPr="005F466E">
        <w:rPr>
          <w:rFonts w:ascii="Arial" w:hAnsi="Arial" w:cs="Arial"/>
          <w:sz w:val="22"/>
          <w:szCs w:val="22"/>
        </w:rPr>
        <w:t xml:space="preserve">The CRD Assurance Framework commits the RPMO to prepare a bi-annual audit plan which will be approved by Joint Committee and implemented by the partners within their current statutory audit functions. </w:t>
      </w:r>
    </w:p>
    <w:p w14:paraId="797F9124" w14:textId="77777777" w:rsidR="002E41EF" w:rsidRPr="005F466E" w:rsidRDefault="002E41EF" w:rsidP="0067349D">
      <w:pPr>
        <w:pStyle w:val="Default"/>
        <w:rPr>
          <w:rFonts w:ascii="Arial" w:hAnsi="Arial" w:cs="Arial"/>
          <w:sz w:val="22"/>
          <w:szCs w:val="22"/>
        </w:rPr>
      </w:pPr>
    </w:p>
    <w:p w14:paraId="2DF00ACA" w14:textId="4A87D5B3" w:rsidR="000A032E" w:rsidRPr="005F466E" w:rsidRDefault="002E41EF" w:rsidP="0067349D">
      <w:pPr>
        <w:pStyle w:val="Default"/>
        <w:rPr>
          <w:rFonts w:ascii="Arial" w:hAnsi="Arial" w:cs="Arial"/>
          <w:sz w:val="22"/>
          <w:szCs w:val="22"/>
        </w:rPr>
      </w:pPr>
      <w:r w:rsidRPr="005F466E">
        <w:rPr>
          <w:rFonts w:ascii="Arial" w:hAnsi="Arial" w:cs="Arial"/>
          <w:sz w:val="22"/>
          <w:szCs w:val="22"/>
        </w:rPr>
        <w:lastRenderedPageBreak/>
        <w:t>Outcomes from partner’s audits will inform the scope of the overall City Region Deal audit every 2 years. Actions from partner audits will be managed through their own internal audit processes and co</w:t>
      </w:r>
      <w:r w:rsidR="00247584" w:rsidRPr="005F466E">
        <w:rPr>
          <w:rFonts w:ascii="Arial" w:hAnsi="Arial" w:cs="Arial"/>
          <w:sz w:val="22"/>
          <w:szCs w:val="22"/>
        </w:rPr>
        <w:t>mmittees. Outcomes from the City</w:t>
      </w:r>
      <w:r w:rsidRPr="005F466E">
        <w:rPr>
          <w:rFonts w:ascii="Arial" w:hAnsi="Arial" w:cs="Arial"/>
          <w:sz w:val="22"/>
          <w:szCs w:val="22"/>
        </w:rPr>
        <w:t xml:space="preserve"> Region Deal audit will be reported to Joint Committee and Stirling’s Audit Committee and actions managed through</w:t>
      </w:r>
      <w:r w:rsidR="00CD4771">
        <w:rPr>
          <w:rFonts w:ascii="Arial" w:hAnsi="Arial" w:cs="Arial"/>
          <w:sz w:val="22"/>
          <w:szCs w:val="22"/>
        </w:rPr>
        <w:t xml:space="preserve"> the</w:t>
      </w:r>
      <w:r w:rsidRPr="005F466E">
        <w:rPr>
          <w:rFonts w:ascii="Arial" w:hAnsi="Arial" w:cs="Arial"/>
          <w:sz w:val="22"/>
          <w:szCs w:val="22"/>
        </w:rPr>
        <w:t xml:space="preserve"> Audit Committee.  </w:t>
      </w:r>
    </w:p>
    <w:p w14:paraId="6CDAB2D5" w14:textId="77777777" w:rsidR="002E41EF" w:rsidRDefault="002E41EF" w:rsidP="0067349D">
      <w:pPr>
        <w:pStyle w:val="Default"/>
        <w:rPr>
          <w:sz w:val="36"/>
          <w:szCs w:val="36"/>
        </w:rPr>
      </w:pPr>
    </w:p>
    <w:p w14:paraId="1D0B9236" w14:textId="77777777" w:rsidR="0067349D" w:rsidRDefault="0067349D" w:rsidP="0067349D">
      <w:pPr>
        <w:pStyle w:val="Default"/>
        <w:rPr>
          <w:sz w:val="36"/>
          <w:szCs w:val="36"/>
        </w:rPr>
      </w:pPr>
      <w:r>
        <w:rPr>
          <w:sz w:val="36"/>
          <w:szCs w:val="36"/>
        </w:rPr>
        <w:t>Appendices</w:t>
      </w:r>
    </w:p>
    <w:p w14:paraId="5FF4ECC5" w14:textId="77777777" w:rsidR="0067349D" w:rsidRPr="00E67B62" w:rsidRDefault="0067349D" w:rsidP="0067349D">
      <w:r>
        <w:rPr>
          <w:noProof/>
          <w:lang w:eastAsia="en-GB"/>
        </w:rPr>
        <mc:AlternateContent>
          <mc:Choice Requires="wps">
            <w:drawing>
              <wp:anchor distT="0" distB="0" distL="114300" distR="114300" simplePos="0" relativeHeight="251669504" behindDoc="0" locked="0" layoutInCell="1" allowOverlap="1" wp14:anchorId="74A778CC" wp14:editId="57D20FC9">
                <wp:simplePos x="0" y="0"/>
                <wp:positionH relativeFrom="column">
                  <wp:posOffset>23812</wp:posOffset>
                </wp:positionH>
                <wp:positionV relativeFrom="paragraph">
                  <wp:posOffset>143510</wp:posOffset>
                </wp:positionV>
                <wp:extent cx="5753100" cy="4445"/>
                <wp:effectExtent l="0" t="0" r="19050" b="33655"/>
                <wp:wrapNone/>
                <wp:docPr id="12" name="Straight Connector 12"/>
                <wp:cNvGraphicFramePr/>
                <a:graphic xmlns:a="http://schemas.openxmlformats.org/drawingml/2006/main">
                  <a:graphicData uri="http://schemas.microsoft.com/office/word/2010/wordprocessingShape">
                    <wps:wsp>
                      <wps:cNvCnPr/>
                      <wps:spPr>
                        <a:xfrm>
                          <a:off x="0" y="0"/>
                          <a:ext cx="5753100" cy="4445"/>
                        </a:xfrm>
                        <a:prstGeom prst="line">
                          <a:avLst/>
                        </a:prstGeom>
                        <a:ln w="19050">
                          <a:solidFill>
                            <a:srgbClr val="7030A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35AF37F" id="Straight Connector 12"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1.85pt,11.3pt" to="454.85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" strokecolor="#7030a0" strokeweight="1.5pt">
                <v:stroke joinstyle="miter"/>
              </v:line>
            </w:pict>
          </mc:Fallback>
        </mc:AlternateContent>
      </w:r>
    </w:p>
    <w:p w14:paraId="522C2286" w14:textId="6D1ED9E1" w:rsidR="009043BB" w:rsidRDefault="00BE35DC" w:rsidP="000E501F">
      <w:pPr>
        <w:pStyle w:val="ListParagraph"/>
        <w:numPr>
          <w:ilvl w:val="0"/>
          <w:numId w:val="23"/>
        </w:numPr>
        <w:rPr>
          <w:rFonts w:cs="Arial"/>
        </w:rPr>
      </w:pPr>
      <w:r w:rsidRPr="000E501F">
        <w:rPr>
          <w:rFonts w:cs="Arial"/>
        </w:rPr>
        <w:t xml:space="preserve">City Region Deal </w:t>
      </w:r>
      <w:r w:rsidR="00247584" w:rsidRPr="000E501F">
        <w:rPr>
          <w:rFonts w:cs="Arial"/>
        </w:rPr>
        <w:t>Audit Plan 2024- 2030</w:t>
      </w:r>
    </w:p>
    <w:p w14:paraId="22ECE454" w14:textId="2D2DCFE4" w:rsidR="00B80312" w:rsidRPr="000E501F" w:rsidRDefault="00B80312" w:rsidP="000E501F">
      <w:pPr>
        <w:pStyle w:val="ListParagraph"/>
        <w:numPr>
          <w:ilvl w:val="0"/>
          <w:numId w:val="23"/>
        </w:numPr>
        <w:rPr>
          <w:rFonts w:cs="Arial"/>
        </w:rPr>
      </w:pPr>
      <w:r>
        <w:rPr>
          <w:rFonts w:cs="Arial"/>
        </w:rPr>
        <w:t>Audit Assignment Brief</w:t>
      </w:r>
    </w:p>
    <w:p w14:paraId="02354A2C" w14:textId="77777777" w:rsidR="000A032E" w:rsidRDefault="000A032E"/>
    <w:p w14:paraId="516B2524" w14:textId="77777777" w:rsidR="00D676E7" w:rsidRDefault="00D676E7" w:rsidP="00D676E7">
      <w:pPr>
        <w:pStyle w:val="Default"/>
        <w:rPr>
          <w:sz w:val="36"/>
          <w:szCs w:val="36"/>
        </w:rPr>
      </w:pPr>
      <w:r>
        <w:rPr>
          <w:sz w:val="36"/>
          <w:szCs w:val="36"/>
        </w:rPr>
        <w:t>Approved by:</w:t>
      </w:r>
    </w:p>
    <w:p w14:paraId="5EF2C9B1" w14:textId="77777777" w:rsidR="005F466E" w:rsidRDefault="00D676E7" w:rsidP="005F466E">
      <w:r>
        <w:rPr>
          <w:noProof/>
          <w:lang w:eastAsia="en-GB"/>
        </w:rPr>
        <mc:AlternateContent>
          <mc:Choice Requires="wps">
            <w:drawing>
              <wp:anchor distT="0" distB="0" distL="114300" distR="114300" simplePos="0" relativeHeight="251675648" behindDoc="0" locked="0" layoutInCell="1" allowOverlap="1" wp14:anchorId="30B47E98" wp14:editId="17694844">
                <wp:simplePos x="0" y="0"/>
                <wp:positionH relativeFrom="column">
                  <wp:posOffset>23812</wp:posOffset>
                </wp:positionH>
                <wp:positionV relativeFrom="paragraph">
                  <wp:posOffset>143510</wp:posOffset>
                </wp:positionV>
                <wp:extent cx="5753100" cy="4445"/>
                <wp:effectExtent l="0" t="0" r="19050" b="33655"/>
                <wp:wrapNone/>
                <wp:docPr id="18" name="Straight Connector 18"/>
                <wp:cNvGraphicFramePr/>
                <a:graphic xmlns:a="http://schemas.openxmlformats.org/drawingml/2006/main">
                  <a:graphicData uri="http://schemas.microsoft.com/office/word/2010/wordprocessingShape">
                    <wps:wsp>
                      <wps:cNvCnPr/>
                      <wps:spPr>
                        <a:xfrm>
                          <a:off x="0" y="0"/>
                          <a:ext cx="5753100" cy="4445"/>
                        </a:xfrm>
                        <a:prstGeom prst="line">
                          <a:avLst/>
                        </a:prstGeom>
                        <a:ln w="19050">
                          <a:solidFill>
                            <a:srgbClr val="7030A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939D51A" id="Straight Connector 18" o:spid="_x0000_s1026" style="position:absolute;z-index:251675648;visibility:visible;mso-wrap-style:square;mso-wrap-distance-left:9pt;mso-wrap-distance-top:0;mso-wrap-distance-right:9pt;mso-wrap-distance-bottom:0;mso-position-horizontal:absolute;mso-position-horizontal-relative:text;mso-position-vertical:absolute;mso-position-vertical-relative:text" from="1.85pt,11.3pt" to="454.85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" strokecolor="#7030a0" strokeweight="1.5pt">
                <v:stroke joinstyle="miter"/>
              </v:line>
            </w:pict>
          </mc:Fallback>
        </mc:AlternateContent>
      </w:r>
    </w:p>
    <w:p w14:paraId="3CBA0285" w14:textId="03C70E83" w:rsidR="005F466E" w:rsidRPr="005F466E" w:rsidRDefault="005F466E" w:rsidP="005F466E">
      <w:r>
        <w:rPr>
          <w:rFonts w:ascii="Arial" w:hAnsi="Arial" w:cs="Arial"/>
          <w:b/>
        </w:rPr>
        <w:t>Brian Roberts, Chief Operating Officer, Stirling Council.</w:t>
      </w:r>
      <w:r w:rsidRPr="002F54C3">
        <w:rPr>
          <w:rFonts w:ascii="Arial" w:hAnsi="Arial" w:cs="Arial"/>
          <w:b/>
        </w:rPr>
        <w:t xml:space="preserve"> </w:t>
      </w:r>
      <w:r>
        <w:br/>
      </w:r>
      <w:r w:rsidRPr="002F54C3">
        <w:rPr>
          <w:rFonts w:ascii="Arial" w:hAnsi="Arial" w:cs="Arial"/>
        </w:rPr>
        <w:t xml:space="preserve">Email address: </w:t>
      </w:r>
      <w:hyperlink r:id="rId9" w:history="1">
        <w:r w:rsidRPr="00654D05">
          <w:rPr>
            <w:rStyle w:val="Hyperlink"/>
            <w:rFonts w:ascii="Arial" w:hAnsi="Arial" w:cs="Arial"/>
          </w:rPr>
          <w:t>robertsb@stirling.gov.uk</w:t>
        </w:r>
      </w:hyperlink>
      <w:r>
        <w:rPr>
          <w:rFonts w:ascii="Arial" w:hAnsi="Arial" w:cs="Arial"/>
        </w:rPr>
        <w:t xml:space="preserve"> </w:t>
      </w:r>
    </w:p>
    <w:p w14:paraId="1F01DB37" w14:textId="760029EC" w:rsidR="00B80312" w:rsidRDefault="005F466E" w:rsidP="005F466E">
      <w:pPr>
        <w:rPr>
          <w:rFonts w:ascii="Arial" w:hAnsi="Arial" w:cs="Arial"/>
        </w:rPr>
      </w:pPr>
      <w:r w:rsidRPr="005F466E">
        <w:rPr>
          <w:rFonts w:ascii="Arial" w:hAnsi="Arial" w:cs="Arial"/>
          <w:b/>
          <w:bCs/>
        </w:rPr>
        <w:t>Kevin Wells</w:t>
      </w:r>
      <w:r w:rsidRPr="005F466E">
        <w:rPr>
          <w:rFonts w:ascii="Arial" w:hAnsi="Arial" w:cs="Arial"/>
        </w:rPr>
        <w:t>, Senior Manager Development, Clackmannanshire Council</w:t>
      </w:r>
      <w:r>
        <w:rPr>
          <w:rFonts w:ascii="Arial" w:hAnsi="Arial" w:cs="Arial"/>
        </w:rPr>
        <w:t>.</w:t>
      </w:r>
      <w:r>
        <w:rPr>
          <w:rFonts w:ascii="Arial" w:hAnsi="Arial" w:cs="Arial"/>
        </w:rPr>
        <w:br/>
        <w:t xml:space="preserve">Email address: </w:t>
      </w:r>
      <w:hyperlink r:id="rId10" w:history="1">
        <w:r w:rsidRPr="00654D05">
          <w:rPr>
            <w:rStyle w:val="Hyperlink"/>
            <w:rFonts w:ascii="Arial" w:hAnsi="Arial" w:cs="Arial"/>
          </w:rPr>
          <w:t>kwells@clacks.gov.uk</w:t>
        </w:r>
      </w:hyperlink>
      <w:r>
        <w:rPr>
          <w:rFonts w:ascii="Arial" w:hAnsi="Arial" w:cs="Arial"/>
        </w:rPr>
        <w:t xml:space="preserve"> </w:t>
      </w:r>
      <w:r>
        <w:rPr>
          <w:rFonts w:ascii="Arial" w:hAnsi="Arial" w:cs="Arial"/>
        </w:rPr>
        <w:br/>
      </w:r>
      <w:r>
        <w:rPr>
          <w:rFonts w:ascii="Arial" w:hAnsi="Arial" w:cs="Arial"/>
        </w:rPr>
        <w:br/>
      </w:r>
      <w:r w:rsidRPr="005F466E">
        <w:rPr>
          <w:rFonts w:ascii="Arial" w:hAnsi="Arial" w:cs="Arial"/>
          <w:b/>
          <w:bCs/>
        </w:rPr>
        <w:t>John Craig</w:t>
      </w:r>
      <w:r>
        <w:rPr>
          <w:rFonts w:ascii="Arial" w:hAnsi="Arial" w:cs="Arial"/>
        </w:rPr>
        <w:t xml:space="preserve">, </w:t>
      </w:r>
      <w:r w:rsidRPr="005F466E">
        <w:rPr>
          <w:rFonts w:ascii="Arial" w:hAnsi="Arial" w:cs="Arial"/>
        </w:rPr>
        <w:t>Head of the City Region and Growth Deal Programme</w:t>
      </w:r>
      <w:r>
        <w:rPr>
          <w:rFonts w:ascii="Arial" w:hAnsi="Arial" w:cs="Arial"/>
        </w:rPr>
        <w:t xml:space="preserve"> </w:t>
      </w:r>
      <w:r w:rsidRPr="005F466E">
        <w:rPr>
          <w:rFonts w:ascii="Arial" w:hAnsi="Arial" w:cs="Arial"/>
        </w:rPr>
        <w:t>Research, Innovation and Business Engagement</w:t>
      </w:r>
      <w:r>
        <w:rPr>
          <w:rFonts w:ascii="Arial" w:hAnsi="Arial" w:cs="Arial"/>
        </w:rPr>
        <w:br/>
        <w:t xml:space="preserve">Email address: </w:t>
      </w:r>
      <w:hyperlink r:id="rId11" w:history="1">
        <w:r w:rsidR="000E501F" w:rsidRPr="00654D05">
          <w:rPr>
            <w:rStyle w:val="Hyperlink"/>
            <w:rFonts w:ascii="Arial" w:hAnsi="Arial" w:cs="Arial"/>
          </w:rPr>
          <w:t>j.c.craig@stir.ac.uk</w:t>
        </w:r>
      </w:hyperlink>
      <w:r w:rsidR="000E501F">
        <w:rPr>
          <w:rFonts w:ascii="Arial" w:hAnsi="Arial" w:cs="Arial"/>
        </w:rPr>
        <w:t xml:space="preserve"> </w:t>
      </w:r>
    </w:p>
    <w:p w14:paraId="5F58DEE1" w14:textId="2A2073B6" w:rsidR="00B603C4" w:rsidRPr="00B0682B" w:rsidRDefault="00B603C4" w:rsidP="00B0682B">
      <w:pPr>
        <w:spacing w:line="259" w:lineRule="auto"/>
        <w:rPr>
          <w:rFonts w:ascii="Arial" w:hAnsi="Arial" w:cs="Arial"/>
        </w:rPr>
      </w:pPr>
    </w:p>
    <w:sectPr w:rsidR="00B603C4" w:rsidRPr="00B0682B" w:rsidSect="009A3E49">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A3F759" w14:textId="77777777" w:rsidR="00372FFA" w:rsidRDefault="00372FFA" w:rsidP="00B603C4">
      <w:pPr>
        <w:spacing w:after="0" w:line="240" w:lineRule="auto"/>
      </w:pPr>
      <w:r>
        <w:separator/>
      </w:r>
    </w:p>
  </w:endnote>
  <w:endnote w:type="continuationSeparator" w:id="0">
    <w:p w14:paraId="38B8A33E" w14:textId="77777777" w:rsidR="00372FFA" w:rsidRDefault="00372FFA" w:rsidP="00B603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7573A5" w14:textId="77777777" w:rsidR="004A3D43" w:rsidRDefault="004A3D4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F69117" w14:textId="2D13FA60" w:rsidR="00D676E7" w:rsidRDefault="00D676E7" w:rsidP="00B603C4">
    <w:pPr>
      <w:pStyle w:val="Footer"/>
      <w:jc w:val="center"/>
    </w:pPr>
    <w:r>
      <w:rPr>
        <w:noProof/>
        <w:lang w:eastAsia="en-GB"/>
      </w:rPr>
      <mc:AlternateContent>
        <mc:Choice Requires="wps">
          <w:drawing>
            <wp:anchor distT="45720" distB="45720" distL="114300" distR="114300" simplePos="0" relativeHeight="251659264" behindDoc="0" locked="0" layoutInCell="1" allowOverlap="1" wp14:anchorId="58AFD129" wp14:editId="6BF7FBFE">
              <wp:simplePos x="0" y="0"/>
              <wp:positionH relativeFrom="column">
                <wp:posOffset>-738505</wp:posOffset>
              </wp:positionH>
              <wp:positionV relativeFrom="paragraph">
                <wp:posOffset>80010</wp:posOffset>
              </wp:positionV>
              <wp:extent cx="3467100"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7100" cy="1404620"/>
                      </a:xfrm>
                      <a:prstGeom prst="rect">
                        <a:avLst/>
                      </a:prstGeom>
                      <a:solidFill>
                        <a:srgbClr val="FFFFFF"/>
                      </a:solidFill>
                      <a:ln w="9525">
                        <a:noFill/>
                        <a:miter lim="800000"/>
                        <a:headEnd/>
                        <a:tailEnd/>
                      </a:ln>
                    </wps:spPr>
                    <wps:txbx>
                      <w:txbxContent>
                        <w:p w14:paraId="2899C714" w14:textId="24C1047C" w:rsidR="00D676E7" w:rsidRPr="00B603C4" w:rsidRDefault="00D676E7">
                          <w:pPr>
                            <w:rPr>
                              <w:sz w:val="20"/>
                            </w:rPr>
                          </w:pPr>
                          <w:r w:rsidRPr="00B603C4">
                            <w:rPr>
                              <w:sz w:val="20"/>
                            </w:rPr>
                            <w:t xml:space="preserve">Stirling &amp; Clackmannanshire City Region Deal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8AFD129" id="_x0000_t202" coordsize="21600,21600" o:spt="202" path="m,l,21600r21600,l21600,xe">
              <v:stroke joinstyle="miter"/>
              <v:path gradientshapeok="t" o:connecttype="rect"/>
            </v:shapetype>
            <v:shape id="_x0000_s1030" type="#_x0000_t202" style="position:absolute;left:0;text-align:left;margin-left:-58.15pt;margin-top:6.3pt;width:273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" stroked="f">
              <v:textbox style="mso-fit-shape-to-text:t">
                <w:txbxContent>
                  <w:p w14:paraId="2899C714" w14:textId="24C1047C" w:rsidR="00D676E7" w:rsidRPr="00B603C4" w:rsidRDefault="00D676E7">
                    <w:pPr>
                      <w:rPr>
                        <w:sz w:val="20"/>
                      </w:rPr>
                    </w:pPr>
                    <w:r w:rsidRPr="00B603C4">
                      <w:rPr>
                        <w:sz w:val="20"/>
                      </w:rPr>
                      <w:t xml:space="preserve">Stirling &amp; Clackmannanshire City Region Deal </w:t>
                    </w:r>
                  </w:p>
                </w:txbxContent>
              </v:textbox>
              <w10:wrap type="square"/>
            </v:shape>
          </w:pict>
        </mc:Fallback>
      </mc:AlternateContent>
    </w:r>
    <w:r>
      <w:tab/>
    </w:r>
    <w:r>
      <w:tab/>
    </w:r>
    <w:sdt>
      <w:sdtPr>
        <w:id w:val="-1996714880"/>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4A3D43">
          <w:rPr>
            <w:noProof/>
          </w:rPr>
          <w:t>4</w:t>
        </w:r>
        <w:r>
          <w:rPr>
            <w:noProof/>
          </w:rPr>
          <w:fldChar w:fldCharType="end"/>
        </w:r>
      </w:sdtContent>
    </w:sdt>
  </w:p>
  <w:p w14:paraId="6E29107F" w14:textId="77777777" w:rsidR="00D676E7" w:rsidRDefault="00D676E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F19907" w14:textId="77777777" w:rsidR="004A3D43" w:rsidRDefault="004A3D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061146" w14:textId="77777777" w:rsidR="00372FFA" w:rsidRDefault="00372FFA" w:rsidP="00B603C4">
      <w:pPr>
        <w:spacing w:after="0" w:line="240" w:lineRule="auto"/>
      </w:pPr>
      <w:r>
        <w:separator/>
      </w:r>
    </w:p>
  </w:footnote>
  <w:footnote w:type="continuationSeparator" w:id="0">
    <w:p w14:paraId="7D98338D" w14:textId="77777777" w:rsidR="00372FFA" w:rsidRDefault="00372FFA" w:rsidP="00B603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2F6F47" w14:textId="77777777" w:rsidR="004A3D43" w:rsidRDefault="004A3D4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CD277A" w14:textId="77777777" w:rsidR="00397918" w:rsidRPr="00397918" w:rsidRDefault="009A3E49" w:rsidP="009A3E49">
    <w:pPr>
      <w:tabs>
        <w:tab w:val="center" w:pos="4513"/>
        <w:tab w:val="right" w:pos="9026"/>
      </w:tabs>
      <w:spacing w:after="0" w:line="240" w:lineRule="auto"/>
      <w:jc w:val="center"/>
      <w:rPr>
        <w:rFonts w:ascii="Calibri" w:eastAsia="Times New Roman" w:hAnsi="Calibri" w:cs="Times New Roman"/>
      </w:rPr>
    </w:pPr>
    <w:r>
      <w:rPr>
        <w:noProof/>
        <w:lang w:eastAsia="en-GB"/>
      </w:rPr>
      <w:drawing>
        <wp:inline distT="0" distB="0" distL="0" distR="0" wp14:anchorId="3D977882" wp14:editId="76F6EC2A">
          <wp:extent cx="3146080" cy="983587"/>
          <wp:effectExtent l="0" t="0" r="0" b="7620"/>
          <wp:docPr id="169016233" name="Picture 3"/>
          <wp:cNvGraphicFramePr/>
          <a:graphic xmlns:a="http://schemas.openxmlformats.org/drawingml/2006/main">
            <a:graphicData uri="http://schemas.openxmlformats.org/drawingml/2006/picture">
              <pic:pic xmlns:pic="http://schemas.openxmlformats.org/drawingml/2006/picture">
                <pic:nvPicPr>
                  <pic:cNvPr id="2" name="Picture 3"/>
                  <pic:cNvPicPr/>
                </pic:nvPicPr>
                <pic:blipFill rotWithShape="1">
                  <a:blip r:embed="rId1" cstate="print">
                    <a:extLst>
                      <a:ext uri="{28A0092B-C50C-407E-A947-70E740481C1C}">
                        <a14:useLocalDpi xmlns:a14="http://schemas.microsoft.com/office/drawing/2010/main" val="0"/>
                      </a:ext>
                    </a:extLst>
                  </a:blip>
                  <a:srcRect l="16272" t="27062" r="19531" b="38789"/>
                  <a:stretch/>
                </pic:blipFill>
                <pic:spPr bwMode="auto">
                  <a:xfrm>
                    <a:off x="0" y="0"/>
                    <a:ext cx="3146080" cy="983587"/>
                  </a:xfrm>
                  <a:prstGeom prst="rect">
                    <a:avLst/>
                  </a:prstGeom>
                  <a:ln>
                    <a:noFill/>
                  </a:ln>
                  <a:extLst>
                    <a:ext uri="{53640926-AAD7-44D8-BBD7-CCE9431645EC}">
                      <a14:shadowObscured xmlns:a14="http://schemas.microsoft.com/office/drawing/2010/main"/>
                    </a:ext>
                  </a:extLst>
                </pic:spPr>
              </pic:pic>
            </a:graphicData>
          </a:graphic>
        </wp:inline>
      </w:drawing>
    </w:r>
    <w:r w:rsidR="00397918" w:rsidRPr="00397918">
      <w:rPr>
        <w:rFonts w:ascii="Calibri" w:eastAsia="Times New Roman" w:hAnsi="Calibri" w:cs="Times New Roman"/>
        <w:noProof/>
        <w:lang w:eastAsia="en-GB"/>
      </w:rPr>
      <mc:AlternateContent>
        <mc:Choice Requires="wps">
          <w:drawing>
            <wp:anchor distT="45720" distB="45720" distL="114300" distR="114300" simplePos="0" relativeHeight="251661312" behindDoc="0" locked="0" layoutInCell="1" allowOverlap="1" wp14:anchorId="79CEF865" wp14:editId="141C45B0">
              <wp:simplePos x="0" y="0"/>
              <wp:positionH relativeFrom="column">
                <wp:posOffset>3519170</wp:posOffset>
              </wp:positionH>
              <wp:positionV relativeFrom="paragraph">
                <wp:posOffset>-449580</wp:posOffset>
              </wp:positionV>
              <wp:extent cx="1676400" cy="1404620"/>
              <wp:effectExtent l="0" t="0" r="0" b="635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6400" cy="1404620"/>
                      </a:xfrm>
                      <a:prstGeom prst="rect">
                        <a:avLst/>
                      </a:prstGeom>
                      <a:solidFill>
                        <a:srgbClr val="FFFFFF"/>
                      </a:solidFill>
                      <a:ln w="9525">
                        <a:noFill/>
                        <a:miter lim="800000"/>
                        <a:headEnd/>
                        <a:tailEnd/>
                      </a:ln>
                    </wps:spPr>
                    <wps:txbx>
                      <w:txbxContent>
                        <w:p w14:paraId="4A75867E" w14:textId="77777777" w:rsidR="00397918" w:rsidRDefault="00397918" w:rsidP="00397918"/>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9CEF865" id="_x0000_t202" coordsize="21600,21600" o:spt="202" path="m,l,21600r21600,l21600,xe">
              <v:stroke joinstyle="miter"/>
              <v:path gradientshapeok="t" o:connecttype="rect"/>
            </v:shapetype>
            <v:shape id="_x0000_s1028" type="#_x0000_t202" style="position:absolute;left:0;text-align:left;margin-left:277.1pt;margin-top:-35.4pt;width:132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" stroked="f">
              <v:textbox style="mso-fit-shape-to-text:t">
                <w:txbxContent>
                  <w:p w14:paraId="4A75867E" w14:textId="77777777" w:rsidR="00397918" w:rsidRDefault="00397918" w:rsidP="00397918"/>
                </w:txbxContent>
              </v:textbox>
              <w10:wrap type="square"/>
            </v:shape>
          </w:pict>
        </mc:Fallback>
      </mc:AlternateContent>
    </w:r>
    <w:r w:rsidR="00397918" w:rsidRPr="00397918">
      <w:rPr>
        <w:rFonts w:ascii="Calibri" w:eastAsia="Times New Roman" w:hAnsi="Calibri" w:cs="Times New Roman"/>
        <w:noProof/>
        <w:lang w:eastAsia="en-GB"/>
      </w:rPr>
      <mc:AlternateContent>
        <mc:Choice Requires="wps">
          <w:drawing>
            <wp:anchor distT="45720" distB="45720" distL="114300" distR="114300" simplePos="0" relativeHeight="251662336" behindDoc="0" locked="0" layoutInCell="1" allowOverlap="1" wp14:anchorId="1BAA2251" wp14:editId="68F34BCC">
              <wp:simplePos x="0" y="0"/>
              <wp:positionH relativeFrom="column">
                <wp:posOffset>2328545</wp:posOffset>
              </wp:positionH>
              <wp:positionV relativeFrom="paragraph">
                <wp:posOffset>-449898</wp:posOffset>
              </wp:positionV>
              <wp:extent cx="1190625" cy="1404620"/>
              <wp:effectExtent l="0" t="0" r="9525" b="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0625" cy="1404620"/>
                      </a:xfrm>
                      <a:prstGeom prst="rect">
                        <a:avLst/>
                      </a:prstGeom>
                      <a:solidFill>
                        <a:srgbClr val="FFFFFF"/>
                      </a:solidFill>
                      <a:ln w="9525">
                        <a:noFill/>
                        <a:miter lim="800000"/>
                        <a:headEnd/>
                        <a:tailEnd/>
                      </a:ln>
                    </wps:spPr>
                    <wps:txbx>
                      <w:txbxContent>
                        <w:p w14:paraId="5E0C2FF1" w14:textId="77777777" w:rsidR="00397918" w:rsidRDefault="00397918" w:rsidP="00397918"/>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BAA2251" id="_x0000_s1029" type="#_x0000_t202" style="position:absolute;left:0;text-align:left;margin-left:183.35pt;margin-top:-35.45pt;width:93.75pt;height:110.6pt;z-index:2516623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" stroked="f">
              <v:textbox style="mso-fit-shape-to-text:t">
                <w:txbxContent>
                  <w:p w14:paraId="5E0C2FF1" w14:textId="77777777" w:rsidR="00397918" w:rsidRDefault="00397918" w:rsidP="00397918"/>
                </w:txbxContent>
              </v:textbox>
              <w10:wrap type="square"/>
            </v:shape>
          </w:pict>
        </mc:Fallback>
      </mc:AlternateContent>
    </w:r>
  </w:p>
  <w:p w14:paraId="6C70515A" w14:textId="77777777" w:rsidR="00D676E7" w:rsidRPr="00397918" w:rsidRDefault="00D676E7" w:rsidP="0039791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0EED55" w14:textId="77777777" w:rsidR="004A3D43" w:rsidRDefault="004A3D4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94050"/>
    <w:multiLevelType w:val="hybridMultilevel"/>
    <w:tmpl w:val="E23A55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B10752"/>
    <w:multiLevelType w:val="hybridMultilevel"/>
    <w:tmpl w:val="3684AE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D57146E"/>
    <w:multiLevelType w:val="hybridMultilevel"/>
    <w:tmpl w:val="BBE00030"/>
    <w:lvl w:ilvl="0" w:tplc="2DAA1826">
      <w:start w:val="1"/>
      <w:numFmt w:val="decimal"/>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7F6176A"/>
    <w:multiLevelType w:val="hybridMultilevel"/>
    <w:tmpl w:val="DC4C0D5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3B503233"/>
    <w:multiLevelType w:val="hybridMultilevel"/>
    <w:tmpl w:val="EF3C55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C8F6D29"/>
    <w:multiLevelType w:val="multilevel"/>
    <w:tmpl w:val="8092CDD2"/>
    <w:lvl w:ilvl="0">
      <w:start w:val="1"/>
      <w:numFmt w:val="decimal"/>
      <w:lvlText w:val="%1"/>
      <w:lvlJc w:val="left"/>
      <w:pPr>
        <w:ind w:left="360" w:hanging="360"/>
      </w:pPr>
      <w:rPr>
        <w:rFonts w:hint="default"/>
      </w:rPr>
    </w:lvl>
    <w:lvl w:ilvl="1">
      <w:start w:val="1"/>
      <w:numFmt w:val="decimal"/>
      <w:lvlText w:val="%1.%2"/>
      <w:lvlJc w:val="left"/>
      <w:pPr>
        <w:ind w:left="360" w:hanging="360"/>
      </w:pPr>
      <w:rPr>
        <w:rFonts w:asciiTheme="minorHAnsi" w:hAnsiTheme="minorHAnsi" w:cstheme="minorHAnsi"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416873A2"/>
    <w:multiLevelType w:val="hybridMultilevel"/>
    <w:tmpl w:val="753C11B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3280DCB"/>
    <w:multiLevelType w:val="hybridMultilevel"/>
    <w:tmpl w:val="B3F08FC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45A05F9E"/>
    <w:multiLevelType w:val="hybridMultilevel"/>
    <w:tmpl w:val="BAEEE1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67D38F0"/>
    <w:multiLevelType w:val="hybridMultilevel"/>
    <w:tmpl w:val="5A6A267C"/>
    <w:lvl w:ilvl="0" w:tplc="10BEAD86">
      <w:start w:val="1"/>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8741382"/>
    <w:multiLevelType w:val="multilevel"/>
    <w:tmpl w:val="E5020894"/>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1" w15:restartNumberingAfterBreak="0">
    <w:nsid w:val="5A9F4A5F"/>
    <w:multiLevelType w:val="hybridMultilevel"/>
    <w:tmpl w:val="45B23492"/>
    <w:lvl w:ilvl="0" w:tplc="2976FA42">
      <w:start w:val="1"/>
      <w:numFmt w:val="decimal"/>
      <w:lvlText w:val="%1."/>
      <w:lvlJc w:val="left"/>
      <w:pPr>
        <w:ind w:left="1439" w:hanging="588"/>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12" w15:restartNumberingAfterBreak="0">
    <w:nsid w:val="61566798"/>
    <w:multiLevelType w:val="hybridMultilevel"/>
    <w:tmpl w:val="3B2C6F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EB734C3"/>
    <w:multiLevelType w:val="multilevel"/>
    <w:tmpl w:val="09705BE2"/>
    <w:lvl w:ilvl="0">
      <w:start w:val="1"/>
      <w:numFmt w:val="decimal"/>
      <w:pStyle w:val="ParaHead"/>
      <w:lvlText w:val="%1.0"/>
      <w:lvlJc w:val="left"/>
      <w:pPr>
        <w:tabs>
          <w:tab w:val="num" w:pos="720"/>
        </w:tabs>
        <w:ind w:left="720" w:hanging="720"/>
      </w:pPr>
      <w:rPr>
        <w:sz w:val="24"/>
        <w:szCs w:val="24"/>
      </w:rPr>
    </w:lvl>
    <w:lvl w:ilvl="1">
      <w:start w:val="1"/>
      <w:numFmt w:val="decimal"/>
      <w:pStyle w:val="Para"/>
      <w:lvlText w:val="%1.%2."/>
      <w:lvlJc w:val="left"/>
      <w:pPr>
        <w:tabs>
          <w:tab w:val="num" w:pos="720"/>
        </w:tabs>
        <w:ind w:left="720" w:hanging="720"/>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4" w15:restartNumberingAfterBreak="0">
    <w:nsid w:val="7B2D36B1"/>
    <w:multiLevelType w:val="hybridMultilevel"/>
    <w:tmpl w:val="A0F0BC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F692D19"/>
    <w:multiLevelType w:val="hybridMultilevel"/>
    <w:tmpl w:val="CAE66836"/>
    <w:lvl w:ilvl="0" w:tplc="91FAAFB4">
      <w:start w:val="1"/>
      <w:numFmt w:val="decimal"/>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5204579">
    <w:abstractNumId w:val="13"/>
  </w:num>
  <w:num w:numId="2" w16cid:durableId="10053">
    <w:abstractNumId w:val="11"/>
  </w:num>
  <w:num w:numId="3" w16cid:durableId="1660889587">
    <w:abstractNumId w:val="4"/>
  </w:num>
  <w:num w:numId="4" w16cid:durableId="538053401">
    <w:abstractNumId w:val="12"/>
  </w:num>
  <w:num w:numId="5" w16cid:durableId="1844278378">
    <w:abstractNumId w:val="0"/>
  </w:num>
  <w:num w:numId="6" w16cid:durableId="202640443">
    <w:abstractNumId w:val="10"/>
  </w:num>
  <w:num w:numId="7" w16cid:durableId="875240979">
    <w:abstractNumId w:val="14"/>
  </w:num>
  <w:num w:numId="8" w16cid:durableId="893007161">
    <w:abstractNumId w:val="3"/>
  </w:num>
  <w:num w:numId="9" w16cid:durableId="439495586">
    <w:abstractNumId w:val="2"/>
  </w:num>
  <w:num w:numId="10" w16cid:durableId="1932353470">
    <w:abstractNumId w:val="2"/>
    <w:lvlOverride w:ilvl="0">
      <w:lvl w:ilvl="0" w:tplc="2DAA1826">
        <w:start w:val="1"/>
        <w:numFmt w:val="decimal"/>
        <w:lvlText w:val="%1."/>
        <w:lvlJc w:val="left"/>
        <w:pPr>
          <w:ind w:left="780" w:hanging="420"/>
        </w:pPr>
        <w:rPr>
          <w:rFonts w:hint="default"/>
        </w:rPr>
      </w:lvl>
    </w:lvlOverride>
    <w:lvlOverride w:ilvl="1">
      <w:lvl w:ilvl="1" w:tplc="08090019" w:tentative="1">
        <w:start w:val="1"/>
        <w:numFmt w:val="lowerLetter"/>
        <w:lvlText w:val="%2."/>
        <w:lvlJc w:val="left"/>
        <w:pPr>
          <w:ind w:left="1440" w:hanging="360"/>
        </w:pPr>
      </w:lvl>
    </w:lvlOverride>
    <w:lvlOverride w:ilvl="2">
      <w:lvl w:ilvl="2" w:tplc="0809001B" w:tentative="1">
        <w:start w:val="1"/>
        <w:numFmt w:val="lowerRoman"/>
        <w:lvlText w:val="%3."/>
        <w:lvlJc w:val="right"/>
        <w:pPr>
          <w:ind w:left="2160" w:hanging="180"/>
        </w:pPr>
      </w:lvl>
    </w:lvlOverride>
    <w:lvlOverride w:ilvl="3">
      <w:lvl w:ilvl="3" w:tplc="0809000F" w:tentative="1">
        <w:start w:val="1"/>
        <w:numFmt w:val="decimal"/>
        <w:lvlText w:val="%4."/>
        <w:lvlJc w:val="left"/>
        <w:pPr>
          <w:ind w:left="2880" w:hanging="360"/>
        </w:pPr>
      </w:lvl>
    </w:lvlOverride>
    <w:lvlOverride w:ilvl="4">
      <w:lvl w:ilvl="4" w:tplc="08090019" w:tentative="1">
        <w:start w:val="1"/>
        <w:numFmt w:val="lowerLetter"/>
        <w:lvlText w:val="%5."/>
        <w:lvlJc w:val="left"/>
        <w:pPr>
          <w:ind w:left="3600" w:hanging="360"/>
        </w:pPr>
      </w:lvl>
    </w:lvlOverride>
    <w:lvlOverride w:ilvl="5">
      <w:lvl w:ilvl="5" w:tplc="0809001B" w:tentative="1">
        <w:start w:val="1"/>
        <w:numFmt w:val="lowerRoman"/>
        <w:lvlText w:val="%6."/>
        <w:lvlJc w:val="right"/>
        <w:pPr>
          <w:ind w:left="4320" w:hanging="180"/>
        </w:pPr>
      </w:lvl>
    </w:lvlOverride>
    <w:lvlOverride w:ilvl="6">
      <w:lvl w:ilvl="6" w:tplc="0809000F" w:tentative="1">
        <w:start w:val="1"/>
        <w:numFmt w:val="decimal"/>
        <w:lvlText w:val="%7."/>
        <w:lvlJc w:val="left"/>
        <w:pPr>
          <w:ind w:left="5040" w:hanging="360"/>
        </w:pPr>
      </w:lvl>
    </w:lvlOverride>
    <w:lvlOverride w:ilvl="7">
      <w:lvl w:ilvl="7" w:tplc="08090019" w:tentative="1">
        <w:start w:val="1"/>
        <w:numFmt w:val="lowerLetter"/>
        <w:lvlText w:val="%8."/>
        <w:lvlJc w:val="left"/>
        <w:pPr>
          <w:ind w:left="5760" w:hanging="360"/>
        </w:pPr>
      </w:lvl>
    </w:lvlOverride>
    <w:lvlOverride w:ilvl="8">
      <w:lvl w:ilvl="8" w:tplc="0809001B" w:tentative="1">
        <w:start w:val="1"/>
        <w:numFmt w:val="lowerRoman"/>
        <w:lvlText w:val="%9."/>
        <w:lvlJc w:val="right"/>
        <w:pPr>
          <w:ind w:left="6480" w:hanging="180"/>
        </w:pPr>
      </w:lvl>
    </w:lvlOverride>
  </w:num>
  <w:num w:numId="11" w16cid:durableId="1719429846">
    <w:abstractNumId w:val="15"/>
  </w:num>
  <w:num w:numId="12" w16cid:durableId="1112702057">
    <w:abstractNumId w:val="13"/>
  </w:num>
  <w:num w:numId="13" w16cid:durableId="22216790">
    <w:abstractNumId w:val="13"/>
  </w:num>
  <w:num w:numId="14" w16cid:durableId="1092552007">
    <w:abstractNumId w:val="13"/>
  </w:num>
  <w:num w:numId="15" w16cid:durableId="184832469">
    <w:abstractNumId w:val="13"/>
  </w:num>
  <w:num w:numId="16" w16cid:durableId="1702129469">
    <w:abstractNumId w:val="13"/>
  </w:num>
  <w:num w:numId="17" w16cid:durableId="1706952747">
    <w:abstractNumId w:val="13"/>
  </w:num>
  <w:num w:numId="18" w16cid:durableId="1209991236">
    <w:abstractNumId w:val="1"/>
  </w:num>
  <w:num w:numId="19" w16cid:durableId="1632856613">
    <w:abstractNumId w:val="5"/>
  </w:num>
  <w:num w:numId="20" w16cid:durableId="1640332924">
    <w:abstractNumId w:val="7"/>
  </w:num>
  <w:num w:numId="21" w16cid:durableId="1098522185">
    <w:abstractNumId w:val="9"/>
  </w:num>
  <w:num w:numId="22" w16cid:durableId="1455520767">
    <w:abstractNumId w:val="6"/>
  </w:num>
  <w:num w:numId="23" w16cid:durableId="4996236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03C4"/>
    <w:rsid w:val="000714FB"/>
    <w:rsid w:val="000A032E"/>
    <w:rsid w:val="000C2B17"/>
    <w:rsid w:val="000E0E70"/>
    <w:rsid w:val="000E501F"/>
    <w:rsid w:val="000F01B2"/>
    <w:rsid w:val="00105B16"/>
    <w:rsid w:val="00134DC8"/>
    <w:rsid w:val="001705F7"/>
    <w:rsid w:val="00173694"/>
    <w:rsid w:val="00195A39"/>
    <w:rsid w:val="001D11B8"/>
    <w:rsid w:val="00247584"/>
    <w:rsid w:val="00253116"/>
    <w:rsid w:val="00270F26"/>
    <w:rsid w:val="002A71CE"/>
    <w:rsid w:val="002E41EF"/>
    <w:rsid w:val="002F4425"/>
    <w:rsid w:val="00372FFA"/>
    <w:rsid w:val="00374EB0"/>
    <w:rsid w:val="00397918"/>
    <w:rsid w:val="00406364"/>
    <w:rsid w:val="00430D68"/>
    <w:rsid w:val="00483E5E"/>
    <w:rsid w:val="004A3D43"/>
    <w:rsid w:val="004C5F32"/>
    <w:rsid w:val="004E7108"/>
    <w:rsid w:val="00525BB6"/>
    <w:rsid w:val="005F466E"/>
    <w:rsid w:val="006644AB"/>
    <w:rsid w:val="00671014"/>
    <w:rsid w:val="0067349D"/>
    <w:rsid w:val="006D766F"/>
    <w:rsid w:val="006E65AE"/>
    <w:rsid w:val="006E7D4E"/>
    <w:rsid w:val="00714140"/>
    <w:rsid w:val="00714ACF"/>
    <w:rsid w:val="007217DB"/>
    <w:rsid w:val="0072291F"/>
    <w:rsid w:val="0076186C"/>
    <w:rsid w:val="00775ACD"/>
    <w:rsid w:val="007E14D0"/>
    <w:rsid w:val="008726FF"/>
    <w:rsid w:val="00880697"/>
    <w:rsid w:val="00893056"/>
    <w:rsid w:val="008E1F98"/>
    <w:rsid w:val="008F5EFF"/>
    <w:rsid w:val="009043BB"/>
    <w:rsid w:val="009447A4"/>
    <w:rsid w:val="00957292"/>
    <w:rsid w:val="0096072B"/>
    <w:rsid w:val="009A3E49"/>
    <w:rsid w:val="009F2AC2"/>
    <w:rsid w:val="00A32A03"/>
    <w:rsid w:val="00AE4A80"/>
    <w:rsid w:val="00B0682B"/>
    <w:rsid w:val="00B13AA0"/>
    <w:rsid w:val="00B44A42"/>
    <w:rsid w:val="00B603C4"/>
    <w:rsid w:val="00B80312"/>
    <w:rsid w:val="00B90D22"/>
    <w:rsid w:val="00BA1885"/>
    <w:rsid w:val="00BA7D41"/>
    <w:rsid w:val="00BE35DC"/>
    <w:rsid w:val="00BF5AA8"/>
    <w:rsid w:val="00BF5EEE"/>
    <w:rsid w:val="00C33CC9"/>
    <w:rsid w:val="00CD4771"/>
    <w:rsid w:val="00CE06B7"/>
    <w:rsid w:val="00CE7AD5"/>
    <w:rsid w:val="00CF3BFB"/>
    <w:rsid w:val="00D676E7"/>
    <w:rsid w:val="00DC11CC"/>
    <w:rsid w:val="00E33A5F"/>
    <w:rsid w:val="00E46685"/>
    <w:rsid w:val="00E7224F"/>
    <w:rsid w:val="00E91C6F"/>
    <w:rsid w:val="00E964B1"/>
    <w:rsid w:val="00EC4150"/>
    <w:rsid w:val="00F26E66"/>
    <w:rsid w:val="00F96A21"/>
    <w:rsid w:val="00FB1F0A"/>
    <w:rsid w:val="00FB3BC1"/>
    <w:rsid w:val="00FF71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0D470C21"/>
  <w15:docId w15:val="{9FDA258D-3B66-4E35-9033-C2CCC8BFC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03C4"/>
    <w:pPr>
      <w:spacing w:line="256" w:lineRule="auto"/>
    </w:pPr>
    <w:rPr>
      <w:rFonts w:eastAsiaTheme="minorEastAsia"/>
    </w:rPr>
  </w:style>
  <w:style w:type="paragraph" w:styleId="Heading1">
    <w:name w:val="heading 1"/>
    <w:basedOn w:val="Normal"/>
    <w:next w:val="Normal"/>
    <w:link w:val="Heading1Char"/>
    <w:uiPriority w:val="9"/>
    <w:qFormat/>
    <w:rsid w:val="004C5F3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4C5F3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603C4"/>
    <w:pPr>
      <w:tabs>
        <w:tab w:val="center" w:pos="4513"/>
        <w:tab w:val="right" w:pos="9026"/>
      </w:tabs>
      <w:spacing w:after="0" w:line="240" w:lineRule="auto"/>
    </w:pPr>
  </w:style>
  <w:style w:type="character" w:customStyle="1" w:styleId="HeaderChar">
    <w:name w:val="Header Char"/>
    <w:basedOn w:val="DefaultParagraphFont"/>
    <w:link w:val="Header"/>
    <w:uiPriority w:val="99"/>
    <w:rsid w:val="00B603C4"/>
  </w:style>
  <w:style w:type="paragraph" w:styleId="Footer">
    <w:name w:val="footer"/>
    <w:basedOn w:val="Normal"/>
    <w:link w:val="FooterChar"/>
    <w:uiPriority w:val="99"/>
    <w:unhideWhenUsed/>
    <w:rsid w:val="00B603C4"/>
    <w:pPr>
      <w:tabs>
        <w:tab w:val="center" w:pos="4513"/>
        <w:tab w:val="right" w:pos="9026"/>
      </w:tabs>
      <w:spacing w:after="0" w:line="240" w:lineRule="auto"/>
    </w:pPr>
  </w:style>
  <w:style w:type="character" w:customStyle="1" w:styleId="FooterChar">
    <w:name w:val="Footer Char"/>
    <w:basedOn w:val="DefaultParagraphFont"/>
    <w:link w:val="Footer"/>
    <w:uiPriority w:val="99"/>
    <w:rsid w:val="00B603C4"/>
  </w:style>
  <w:style w:type="character" w:customStyle="1" w:styleId="Heading1Char">
    <w:name w:val="Heading 1 Char"/>
    <w:basedOn w:val="DefaultParagraphFont"/>
    <w:link w:val="Heading1"/>
    <w:uiPriority w:val="9"/>
    <w:rsid w:val="004C5F32"/>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4C5F32"/>
    <w:rPr>
      <w:rFonts w:asciiTheme="majorHAnsi" w:eastAsiaTheme="majorEastAsia" w:hAnsiTheme="majorHAnsi" w:cstheme="majorBidi"/>
      <w:color w:val="2E74B5" w:themeColor="accent1" w:themeShade="BF"/>
      <w:sz w:val="26"/>
      <w:szCs w:val="26"/>
    </w:rPr>
  </w:style>
  <w:style w:type="paragraph" w:styleId="BalloonText">
    <w:name w:val="Balloon Text"/>
    <w:basedOn w:val="Normal"/>
    <w:link w:val="BalloonTextChar"/>
    <w:uiPriority w:val="99"/>
    <w:semiHidden/>
    <w:unhideWhenUsed/>
    <w:rsid w:val="00B13A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3AA0"/>
    <w:rPr>
      <w:rFonts w:ascii="Tahoma" w:eastAsiaTheme="minorEastAsia" w:hAnsi="Tahoma" w:cs="Tahoma"/>
      <w:sz w:val="16"/>
      <w:szCs w:val="16"/>
    </w:rPr>
  </w:style>
  <w:style w:type="paragraph" w:customStyle="1" w:styleId="ParaHead">
    <w:name w:val="ParaHead"/>
    <w:basedOn w:val="Normal"/>
    <w:next w:val="Para"/>
    <w:rsid w:val="001705F7"/>
    <w:pPr>
      <w:numPr>
        <w:numId w:val="1"/>
      </w:numPr>
      <w:spacing w:before="480" w:after="0" w:line="240" w:lineRule="auto"/>
    </w:pPr>
    <w:rPr>
      <w:rFonts w:ascii="Arial" w:eastAsia="Times New Roman" w:hAnsi="Arial" w:cs="Times New Roman"/>
      <w:b/>
      <w:sz w:val="24"/>
      <w:szCs w:val="20"/>
    </w:rPr>
  </w:style>
  <w:style w:type="paragraph" w:customStyle="1" w:styleId="Para">
    <w:name w:val="Para"/>
    <w:basedOn w:val="Normal"/>
    <w:rsid w:val="001705F7"/>
    <w:pPr>
      <w:numPr>
        <w:ilvl w:val="1"/>
        <w:numId w:val="1"/>
      </w:numPr>
      <w:spacing w:before="240" w:after="0" w:line="240" w:lineRule="auto"/>
    </w:pPr>
    <w:rPr>
      <w:rFonts w:ascii="Arial" w:eastAsia="Times New Roman" w:hAnsi="Arial" w:cs="Times New Roman"/>
      <w:sz w:val="24"/>
      <w:szCs w:val="20"/>
    </w:rPr>
  </w:style>
  <w:style w:type="table" w:styleId="TableGrid">
    <w:name w:val="Table Grid"/>
    <w:basedOn w:val="TableNormal"/>
    <w:rsid w:val="001705F7"/>
    <w:pPr>
      <w:spacing w:before="120" w:after="0" w:line="240" w:lineRule="auto"/>
      <w:ind w:left="720"/>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14140"/>
    <w:pPr>
      <w:spacing w:after="0" w:line="240" w:lineRule="auto"/>
      <w:ind w:left="720"/>
      <w:jc w:val="both"/>
    </w:pPr>
    <w:rPr>
      <w:rFonts w:ascii="Arial" w:eastAsia="Times New Roman" w:hAnsi="Arial" w:cs="Times New Roman"/>
      <w:szCs w:val="24"/>
    </w:rPr>
  </w:style>
  <w:style w:type="paragraph" w:customStyle="1" w:styleId="Default">
    <w:name w:val="Default"/>
    <w:rsid w:val="00714140"/>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F26E66"/>
    <w:rPr>
      <w:color w:val="0563C1" w:themeColor="hyperlink"/>
      <w:u w:val="single"/>
    </w:rPr>
  </w:style>
  <w:style w:type="character" w:styleId="UnresolvedMention">
    <w:name w:val="Unresolved Mention"/>
    <w:basedOn w:val="DefaultParagraphFont"/>
    <w:uiPriority w:val="99"/>
    <w:semiHidden/>
    <w:unhideWhenUsed/>
    <w:rsid w:val="005F466E"/>
    <w:rPr>
      <w:color w:val="605E5C"/>
      <w:shd w:val="clear" w:color="auto" w:fill="E1DFDD"/>
    </w:rPr>
  </w:style>
  <w:style w:type="table" w:styleId="GridTable5Dark-Accent5">
    <w:name w:val="Grid Table 5 Dark Accent 5"/>
    <w:basedOn w:val="TableNormal"/>
    <w:uiPriority w:val="50"/>
    <w:rsid w:val="00B8031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0886774">
      <w:bodyDiv w:val="1"/>
      <w:marLeft w:val="0"/>
      <w:marRight w:val="0"/>
      <w:marTop w:val="0"/>
      <w:marBottom w:val="0"/>
      <w:divBdr>
        <w:top w:val="none" w:sz="0" w:space="0" w:color="auto"/>
        <w:left w:val="none" w:sz="0" w:space="0" w:color="auto"/>
        <w:bottom w:val="none" w:sz="0" w:space="0" w:color="auto"/>
        <w:right w:val="none" w:sz="0" w:space="0" w:color="auto"/>
      </w:divBdr>
    </w:div>
    <w:div w:id="503054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bertsb@stirling.gov.uk"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chellingl@stirling.gov.uk"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j.c.craig@stir.ac.uk"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kwells@clacks.gov.uk"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robertsb@stirling.gov.uk"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TotalTime>
  <Pages>4</Pages>
  <Words>690</Words>
  <Characters>3935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Joint Committee Report Template</vt:lpstr>
    </vt:vector>
  </TitlesOfParts>
  <Manager>Clackmannanshire Council</Manager>
  <Company>Clackmannanshire Council</Company>
  <LinksUpToDate>false</LinksUpToDate>
  <CharactersWithSpaces>4616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Joint Committee Report Template</dc:title>
  <dc:subject>Joint Committee Report Template</dc:subject>
  <dc:creator>Clackmannanshire Council</dc:creator>
  <cp:keywords>Joint Committee Report Template</cp:keywords>
  <cp:lastModifiedBy>Lena Schelling</cp:lastModifiedBy>
  <cp:revision>11</cp:revision>
  <dcterms:created xsi:type="dcterms:W3CDTF">2024-09-04T07:14:00Z</dcterms:created>
  <dcterms:modified xsi:type="dcterms:W3CDTF">2024-10-15T08:04:00Z</dcterms:modified>
</cp:coreProperties>
</file>